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pPr w:leftFromText="141" w:rightFromText="141" w:vertAnchor="text" w:horzAnchor="margin" w:tblpX="108" w:tblpY="116"/>
        <w:tblW w:w="18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2"/>
        <w:gridCol w:w="9072"/>
      </w:tblGrid>
      <w:tr w:rsidR="005B4382" w:rsidRPr="001D6983" w:rsidTr="005B4382">
        <w:trPr>
          <w:trHeight w:val="3119"/>
        </w:trPr>
        <w:tc>
          <w:tcPr>
            <w:tcW w:w="9072" w:type="dxa"/>
          </w:tcPr>
          <w:p w:rsidR="001D6983" w:rsidRPr="001D6983" w:rsidRDefault="001D6983" w:rsidP="001D6983">
            <w:pPr>
              <w:spacing w:after="0" w:line="240" w:lineRule="auto"/>
              <w:jc w:val="both"/>
              <w:rPr>
                <w:rFonts w:asciiTheme="majorHAnsi" w:eastAsia="Times New Roman" w:hAnsiTheme="majorHAnsi" w:cstheme="majorHAnsi"/>
                <w:sz w:val="24"/>
                <w:szCs w:val="24"/>
              </w:rPr>
            </w:pPr>
            <w:r w:rsidRPr="001D6983">
              <w:rPr>
                <w:rFonts w:asciiTheme="majorHAnsi" w:eastAsia="Times New Roman" w:hAnsiTheme="majorHAnsi" w:cstheme="majorHAnsi"/>
                <w:sz w:val="24"/>
                <w:szCs w:val="24"/>
              </w:rPr>
              <w:t>SZP.ET.12.34.</w:t>
            </w:r>
            <w:r w:rsidRPr="001D6983">
              <w:rPr>
                <w:rFonts w:asciiTheme="majorHAnsi" w:eastAsia="Times New Roman" w:hAnsiTheme="majorHAnsi" w:cstheme="majorHAnsi"/>
                <w:sz w:val="24"/>
                <w:szCs w:val="24"/>
              </w:rPr>
              <w:t>27</w:t>
            </w:r>
            <w:r w:rsidRPr="001D6983">
              <w:rPr>
                <w:rFonts w:asciiTheme="majorHAnsi" w:eastAsia="Times New Roman" w:hAnsiTheme="majorHAnsi" w:cstheme="majorHAnsi"/>
                <w:sz w:val="24"/>
                <w:szCs w:val="24"/>
              </w:rPr>
              <w:t>.0</w:t>
            </w:r>
            <w:r w:rsidRPr="001D6983">
              <w:rPr>
                <w:rFonts w:asciiTheme="majorHAnsi" w:eastAsia="Times New Roman" w:hAnsiTheme="majorHAnsi" w:cstheme="majorHAnsi"/>
                <w:sz w:val="24"/>
                <w:szCs w:val="24"/>
              </w:rPr>
              <w:t>2</w:t>
            </w:r>
            <w:r w:rsidRPr="001D6983">
              <w:rPr>
                <w:rFonts w:asciiTheme="majorHAnsi" w:eastAsia="Times New Roman" w:hAnsiTheme="majorHAnsi" w:cstheme="majorHAnsi"/>
                <w:sz w:val="24"/>
                <w:szCs w:val="24"/>
              </w:rPr>
              <w:t>/201</w:t>
            </w:r>
            <w:r w:rsidRPr="001D6983">
              <w:rPr>
                <w:rFonts w:asciiTheme="majorHAnsi" w:eastAsia="Times New Roman" w:hAnsiTheme="majorHAnsi" w:cstheme="majorHAnsi"/>
                <w:sz w:val="24"/>
                <w:szCs w:val="24"/>
              </w:rPr>
              <w:t>9</w:t>
            </w:r>
            <w:r w:rsidRPr="001D6983">
              <w:rPr>
                <w:rFonts w:asciiTheme="majorHAnsi" w:eastAsia="Times New Roman" w:hAnsiTheme="majorHAnsi" w:cstheme="majorHAnsi"/>
                <w:sz w:val="24"/>
                <w:szCs w:val="24"/>
              </w:rPr>
              <w:tab/>
            </w:r>
            <w:r w:rsidRPr="001D6983">
              <w:rPr>
                <w:rFonts w:asciiTheme="majorHAnsi" w:eastAsia="Times New Roman" w:hAnsiTheme="majorHAnsi" w:cstheme="majorHAnsi"/>
                <w:sz w:val="24"/>
                <w:szCs w:val="24"/>
              </w:rPr>
              <w:tab/>
            </w:r>
            <w:r w:rsidRPr="001D6983">
              <w:rPr>
                <w:rFonts w:asciiTheme="majorHAnsi" w:eastAsia="Times New Roman" w:hAnsiTheme="majorHAnsi" w:cstheme="majorHAnsi"/>
                <w:sz w:val="24"/>
                <w:szCs w:val="24"/>
              </w:rPr>
              <w:tab/>
            </w:r>
            <w:r w:rsidRPr="001D6983">
              <w:rPr>
                <w:rFonts w:asciiTheme="majorHAnsi" w:eastAsia="Times New Roman" w:hAnsiTheme="majorHAnsi" w:cstheme="majorHAnsi"/>
                <w:sz w:val="24"/>
                <w:szCs w:val="24"/>
              </w:rPr>
              <w:tab/>
            </w:r>
            <w:r w:rsidRPr="001D6983">
              <w:rPr>
                <w:rFonts w:asciiTheme="majorHAnsi" w:eastAsia="Times New Roman" w:hAnsiTheme="majorHAnsi" w:cstheme="majorHAnsi"/>
                <w:sz w:val="24"/>
                <w:szCs w:val="24"/>
              </w:rPr>
              <w:tab/>
              <w:t xml:space="preserve">Złotów, dnia </w:t>
            </w:r>
            <w:r w:rsidRPr="001D6983">
              <w:rPr>
                <w:rFonts w:asciiTheme="majorHAnsi" w:eastAsia="Times New Roman" w:hAnsiTheme="majorHAnsi" w:cstheme="majorHAnsi"/>
                <w:sz w:val="24"/>
                <w:szCs w:val="24"/>
              </w:rPr>
              <w:t>27</w:t>
            </w:r>
            <w:r w:rsidRPr="001D6983">
              <w:rPr>
                <w:rFonts w:asciiTheme="majorHAnsi" w:eastAsia="Times New Roman" w:hAnsiTheme="majorHAnsi" w:cstheme="majorHAnsi"/>
                <w:sz w:val="24"/>
                <w:szCs w:val="24"/>
              </w:rPr>
              <w:t>.0</w:t>
            </w:r>
            <w:r w:rsidRPr="001D6983">
              <w:rPr>
                <w:rFonts w:asciiTheme="majorHAnsi" w:eastAsia="Times New Roman" w:hAnsiTheme="majorHAnsi" w:cstheme="majorHAnsi"/>
                <w:sz w:val="24"/>
                <w:szCs w:val="24"/>
              </w:rPr>
              <w:t>2</w:t>
            </w:r>
            <w:r w:rsidRPr="001D6983">
              <w:rPr>
                <w:rFonts w:asciiTheme="majorHAnsi" w:eastAsia="Times New Roman" w:hAnsiTheme="majorHAnsi" w:cstheme="majorHAnsi"/>
                <w:sz w:val="24"/>
                <w:szCs w:val="24"/>
              </w:rPr>
              <w:t xml:space="preserve">.2019 r. </w:t>
            </w:r>
          </w:p>
          <w:p w:rsidR="001D6983" w:rsidRPr="001D6983" w:rsidRDefault="001D6983" w:rsidP="001D6983">
            <w:pPr>
              <w:spacing w:after="0" w:line="240" w:lineRule="auto"/>
              <w:jc w:val="both"/>
              <w:rPr>
                <w:rFonts w:asciiTheme="majorHAnsi" w:eastAsia="Times New Roman" w:hAnsiTheme="majorHAnsi" w:cstheme="majorHAnsi"/>
                <w:sz w:val="24"/>
                <w:szCs w:val="24"/>
              </w:rPr>
            </w:pPr>
          </w:p>
          <w:p w:rsidR="001D6983" w:rsidRPr="001D6983" w:rsidRDefault="001D6983" w:rsidP="001D6983">
            <w:pPr>
              <w:spacing w:after="0" w:line="240" w:lineRule="auto"/>
              <w:jc w:val="both"/>
              <w:rPr>
                <w:rFonts w:asciiTheme="majorHAnsi" w:eastAsia="Times New Roman" w:hAnsiTheme="majorHAnsi" w:cstheme="majorHAnsi"/>
                <w:sz w:val="24"/>
                <w:szCs w:val="24"/>
              </w:rPr>
            </w:pPr>
          </w:p>
          <w:p w:rsidR="001D6983" w:rsidRPr="001D6983" w:rsidRDefault="001D6983" w:rsidP="001D6983">
            <w:pPr>
              <w:spacing w:after="0" w:line="240" w:lineRule="auto"/>
              <w:jc w:val="both"/>
              <w:rPr>
                <w:rFonts w:asciiTheme="majorHAnsi" w:eastAsia="Times New Roman" w:hAnsiTheme="majorHAnsi" w:cstheme="majorHAnsi"/>
                <w:sz w:val="24"/>
                <w:szCs w:val="24"/>
              </w:rPr>
            </w:pPr>
          </w:p>
          <w:p w:rsidR="001D6983" w:rsidRPr="001D6983" w:rsidRDefault="001D6983" w:rsidP="001D6983">
            <w:pPr>
              <w:spacing w:after="0" w:line="240" w:lineRule="auto"/>
              <w:jc w:val="both"/>
              <w:rPr>
                <w:rFonts w:asciiTheme="majorHAnsi" w:eastAsia="Times New Roman" w:hAnsiTheme="majorHAnsi" w:cstheme="majorHAnsi"/>
                <w:sz w:val="24"/>
                <w:szCs w:val="24"/>
              </w:rPr>
            </w:pPr>
            <w:r w:rsidRPr="001D6983">
              <w:rPr>
                <w:rFonts w:asciiTheme="majorHAnsi" w:eastAsia="Times New Roman" w:hAnsiTheme="majorHAnsi" w:cstheme="majorHAnsi"/>
                <w:sz w:val="24"/>
                <w:szCs w:val="24"/>
              </w:rPr>
              <w:tab/>
            </w:r>
            <w:r w:rsidRPr="001D6983">
              <w:rPr>
                <w:rFonts w:asciiTheme="majorHAnsi" w:eastAsia="Times New Roman" w:hAnsiTheme="majorHAnsi" w:cstheme="majorHAnsi"/>
                <w:sz w:val="24"/>
                <w:szCs w:val="24"/>
              </w:rPr>
              <w:tab/>
            </w:r>
            <w:r w:rsidRPr="001D6983">
              <w:rPr>
                <w:rFonts w:asciiTheme="majorHAnsi" w:eastAsia="Times New Roman" w:hAnsiTheme="majorHAnsi" w:cstheme="majorHAnsi"/>
                <w:sz w:val="24"/>
                <w:szCs w:val="24"/>
              </w:rPr>
              <w:tab/>
            </w:r>
            <w:r w:rsidRPr="001D6983">
              <w:rPr>
                <w:rFonts w:asciiTheme="majorHAnsi" w:eastAsia="Times New Roman" w:hAnsiTheme="majorHAnsi" w:cstheme="majorHAnsi"/>
                <w:sz w:val="24"/>
                <w:szCs w:val="24"/>
              </w:rPr>
              <w:tab/>
            </w:r>
            <w:r w:rsidRPr="001D6983">
              <w:rPr>
                <w:rFonts w:asciiTheme="majorHAnsi" w:eastAsia="Times New Roman" w:hAnsiTheme="majorHAnsi" w:cstheme="majorHAnsi"/>
                <w:sz w:val="24"/>
                <w:szCs w:val="24"/>
              </w:rPr>
              <w:tab/>
            </w:r>
            <w:r w:rsidRPr="001D6983">
              <w:rPr>
                <w:rFonts w:asciiTheme="majorHAnsi" w:eastAsia="Times New Roman" w:hAnsiTheme="majorHAnsi" w:cstheme="majorHAnsi"/>
                <w:sz w:val="24"/>
                <w:szCs w:val="24"/>
              </w:rPr>
              <w:tab/>
              <w:t xml:space="preserve">Do wiadomości uczestników postępowania </w:t>
            </w:r>
          </w:p>
          <w:p w:rsidR="001D6983" w:rsidRPr="001D6983" w:rsidRDefault="001D6983" w:rsidP="001D6983">
            <w:pPr>
              <w:spacing w:after="0" w:line="240" w:lineRule="auto"/>
              <w:jc w:val="both"/>
              <w:rPr>
                <w:rFonts w:asciiTheme="majorHAnsi" w:eastAsia="Times New Roman" w:hAnsiTheme="majorHAnsi" w:cstheme="majorHAnsi"/>
                <w:sz w:val="24"/>
                <w:szCs w:val="24"/>
              </w:rPr>
            </w:pPr>
          </w:p>
          <w:p w:rsidR="001D6983" w:rsidRPr="001D6983" w:rsidRDefault="001D6983" w:rsidP="001D6983">
            <w:pPr>
              <w:spacing w:after="0" w:line="240" w:lineRule="auto"/>
              <w:jc w:val="both"/>
              <w:rPr>
                <w:rFonts w:asciiTheme="majorHAnsi" w:eastAsia="Times New Roman" w:hAnsiTheme="majorHAnsi" w:cstheme="majorHAnsi"/>
                <w:sz w:val="24"/>
                <w:szCs w:val="24"/>
              </w:rPr>
            </w:pPr>
          </w:p>
          <w:p w:rsidR="001D6983" w:rsidRPr="001D6983" w:rsidRDefault="001D6983" w:rsidP="001D6983">
            <w:pPr>
              <w:spacing w:after="0" w:line="240" w:lineRule="auto"/>
              <w:jc w:val="both"/>
              <w:rPr>
                <w:rFonts w:asciiTheme="majorHAnsi" w:eastAsia="Times New Roman" w:hAnsiTheme="majorHAnsi" w:cstheme="majorHAnsi"/>
                <w:sz w:val="24"/>
                <w:szCs w:val="24"/>
              </w:rPr>
            </w:pPr>
            <w:r w:rsidRPr="001D6983">
              <w:rPr>
                <w:rFonts w:asciiTheme="majorHAnsi" w:eastAsia="Times New Roman" w:hAnsiTheme="majorHAnsi" w:cstheme="majorHAnsi"/>
                <w:sz w:val="24"/>
                <w:szCs w:val="24"/>
              </w:rPr>
              <w:tab/>
            </w:r>
            <w:r w:rsidRPr="001D6983">
              <w:rPr>
                <w:rFonts w:asciiTheme="majorHAnsi" w:eastAsia="Times New Roman" w:hAnsiTheme="majorHAnsi" w:cstheme="majorHAnsi"/>
                <w:sz w:val="24"/>
                <w:szCs w:val="24"/>
              </w:rPr>
              <w:tab/>
            </w:r>
            <w:r w:rsidRPr="001D6983">
              <w:rPr>
                <w:rFonts w:asciiTheme="majorHAnsi" w:eastAsia="Times New Roman" w:hAnsiTheme="majorHAnsi" w:cstheme="majorHAnsi"/>
                <w:sz w:val="24"/>
                <w:szCs w:val="24"/>
              </w:rPr>
              <w:tab/>
            </w:r>
            <w:r w:rsidRPr="001D6983">
              <w:rPr>
                <w:rFonts w:asciiTheme="majorHAnsi" w:eastAsia="Times New Roman" w:hAnsiTheme="majorHAnsi" w:cstheme="majorHAnsi"/>
                <w:sz w:val="24"/>
                <w:szCs w:val="24"/>
              </w:rPr>
              <w:tab/>
              <w:t xml:space="preserve"> </w:t>
            </w:r>
          </w:p>
          <w:p w:rsidR="001D6983" w:rsidRPr="001D6983" w:rsidRDefault="001D6983" w:rsidP="001D6983">
            <w:pPr>
              <w:spacing w:after="0" w:line="360" w:lineRule="auto"/>
              <w:jc w:val="both"/>
              <w:rPr>
                <w:rFonts w:asciiTheme="majorHAnsi" w:eastAsia="Times New Roman" w:hAnsiTheme="majorHAnsi" w:cstheme="majorHAnsi"/>
                <w:b/>
                <w:sz w:val="24"/>
                <w:szCs w:val="24"/>
              </w:rPr>
            </w:pPr>
            <w:r w:rsidRPr="001D6983">
              <w:rPr>
                <w:rFonts w:asciiTheme="majorHAnsi" w:eastAsia="Times New Roman" w:hAnsiTheme="majorHAnsi" w:cstheme="majorHAnsi"/>
                <w:sz w:val="24"/>
                <w:szCs w:val="24"/>
              </w:rPr>
              <w:t xml:space="preserve">Szpital Powiatowy im. A. Sokołowskiego w Złotowie informuje o wpłynięciu zapytań dotyczących prowadzonego postępowania oznaczonego symbolem </w:t>
            </w:r>
            <w:r w:rsidRPr="001D6983">
              <w:rPr>
                <w:rFonts w:asciiTheme="majorHAnsi" w:eastAsia="Times New Roman" w:hAnsiTheme="majorHAnsi" w:cstheme="majorHAnsi"/>
                <w:b/>
                <w:sz w:val="24"/>
                <w:szCs w:val="24"/>
              </w:rPr>
              <w:t>5</w:t>
            </w:r>
            <w:r w:rsidRPr="001D6983">
              <w:rPr>
                <w:rFonts w:asciiTheme="majorHAnsi" w:eastAsia="Times New Roman" w:hAnsiTheme="majorHAnsi" w:cstheme="majorHAnsi"/>
                <w:b/>
                <w:sz w:val="24"/>
                <w:szCs w:val="24"/>
              </w:rPr>
              <w:t>/ZP/2019 „D</w:t>
            </w:r>
            <w:r w:rsidRPr="001D6983">
              <w:rPr>
                <w:rFonts w:asciiTheme="majorHAnsi" w:eastAsia="Times New Roman" w:hAnsiTheme="majorHAnsi" w:cstheme="majorHAnsi"/>
                <w:b/>
                <w:sz w:val="24"/>
                <w:szCs w:val="24"/>
              </w:rPr>
              <w:t>zierżawa analizatora biochemicznego oraz analizatora immunochemicznego wraz z dostawą odczynników</w:t>
            </w:r>
            <w:r w:rsidRPr="001D6983">
              <w:rPr>
                <w:rFonts w:asciiTheme="majorHAnsi" w:eastAsia="Times New Roman" w:hAnsiTheme="majorHAnsi" w:cstheme="majorHAnsi"/>
                <w:b/>
                <w:sz w:val="24"/>
                <w:szCs w:val="24"/>
              </w:rPr>
              <w:t xml:space="preserve">”. </w:t>
            </w:r>
          </w:p>
          <w:p w:rsidR="005B4382" w:rsidRPr="001D6983" w:rsidRDefault="005B4382" w:rsidP="005B4382">
            <w:pPr>
              <w:jc w:val="both"/>
              <w:rPr>
                <w:rFonts w:asciiTheme="majorHAnsi" w:eastAsia="Times New Roman" w:hAnsiTheme="majorHAnsi" w:cstheme="majorHAnsi"/>
                <w:color w:val="000000" w:themeColor="text1"/>
                <w:sz w:val="24"/>
                <w:szCs w:val="24"/>
              </w:rPr>
            </w:pPr>
          </w:p>
          <w:p w:rsidR="005B4382" w:rsidRPr="001D6983" w:rsidRDefault="005B4382" w:rsidP="005B4382">
            <w:pPr>
              <w:jc w:val="both"/>
              <w:rPr>
                <w:rFonts w:asciiTheme="majorHAnsi" w:hAnsiTheme="majorHAnsi" w:cstheme="majorHAnsi"/>
                <w:b/>
                <w:sz w:val="24"/>
                <w:szCs w:val="24"/>
              </w:rPr>
            </w:pPr>
            <w:r w:rsidRPr="001D6983">
              <w:rPr>
                <w:rFonts w:asciiTheme="majorHAnsi" w:hAnsiTheme="majorHAnsi" w:cstheme="majorHAnsi"/>
                <w:b/>
                <w:sz w:val="24"/>
                <w:szCs w:val="24"/>
              </w:rPr>
              <w:t>Dotyczy: Przedmiotu zamówienia</w:t>
            </w:r>
          </w:p>
          <w:p w:rsidR="005B4382" w:rsidRDefault="005B4382" w:rsidP="005B4382">
            <w:pPr>
              <w:pStyle w:val="Akapitzlist"/>
              <w:numPr>
                <w:ilvl w:val="0"/>
                <w:numId w:val="1"/>
              </w:numPr>
              <w:spacing w:after="0" w:line="240" w:lineRule="exact"/>
              <w:jc w:val="both"/>
              <w:rPr>
                <w:rFonts w:asciiTheme="majorHAnsi" w:hAnsiTheme="majorHAnsi" w:cstheme="majorHAnsi"/>
                <w:sz w:val="24"/>
                <w:szCs w:val="24"/>
              </w:rPr>
            </w:pPr>
            <w:r w:rsidRPr="001D6983">
              <w:rPr>
                <w:rFonts w:asciiTheme="majorHAnsi" w:hAnsiTheme="majorHAnsi" w:cstheme="majorHAnsi"/>
                <w:sz w:val="24"/>
                <w:szCs w:val="24"/>
              </w:rPr>
              <w:t>Czy w Zał. nr 3A „Opis przedmiotu zamówienia – automatyczny analizator biochemiczny” w punkcie 1, Zamawiający dopuści analizator fabrycznie nowy z 2016 roku?</w:t>
            </w:r>
          </w:p>
          <w:p w:rsidR="00574F9C" w:rsidRPr="00574F9C" w:rsidRDefault="00574F9C" w:rsidP="00574F9C">
            <w:pPr>
              <w:pStyle w:val="Akapitzlist"/>
              <w:spacing w:after="0" w:line="240" w:lineRule="exact"/>
              <w:ind w:left="360"/>
              <w:jc w:val="both"/>
              <w:rPr>
                <w:rFonts w:asciiTheme="majorHAnsi" w:hAnsiTheme="majorHAnsi" w:cstheme="majorHAnsi"/>
                <w:b/>
                <w:sz w:val="24"/>
                <w:szCs w:val="24"/>
              </w:rPr>
            </w:pPr>
            <w:r w:rsidRPr="00574F9C">
              <w:rPr>
                <w:rFonts w:asciiTheme="majorHAnsi" w:hAnsiTheme="majorHAnsi" w:cstheme="majorHAnsi"/>
                <w:b/>
                <w:sz w:val="24"/>
                <w:szCs w:val="24"/>
              </w:rPr>
              <w:t>Odpowiedź: Zgodnie z SIWZ</w:t>
            </w:r>
            <w:r>
              <w:rPr>
                <w:rFonts w:asciiTheme="majorHAnsi" w:hAnsiTheme="majorHAnsi" w:cstheme="majorHAnsi"/>
                <w:b/>
                <w:sz w:val="24"/>
                <w:szCs w:val="24"/>
              </w:rPr>
              <w:t>.</w:t>
            </w:r>
          </w:p>
          <w:p w:rsidR="00574F9C" w:rsidRPr="001D6983" w:rsidRDefault="00574F9C" w:rsidP="00574F9C">
            <w:pPr>
              <w:pStyle w:val="Akapitzlist"/>
              <w:spacing w:after="0" w:line="240" w:lineRule="exact"/>
              <w:ind w:left="360"/>
              <w:jc w:val="both"/>
              <w:rPr>
                <w:rFonts w:asciiTheme="majorHAnsi" w:hAnsiTheme="majorHAnsi" w:cstheme="majorHAnsi"/>
                <w:sz w:val="24"/>
                <w:szCs w:val="24"/>
              </w:rPr>
            </w:pPr>
          </w:p>
          <w:p w:rsidR="00574F9C" w:rsidRDefault="005B4382" w:rsidP="00574F9C">
            <w:pPr>
              <w:pStyle w:val="Akapitzlist"/>
              <w:numPr>
                <w:ilvl w:val="0"/>
                <w:numId w:val="1"/>
              </w:numPr>
              <w:spacing w:after="0" w:line="240" w:lineRule="exact"/>
              <w:jc w:val="both"/>
              <w:rPr>
                <w:rFonts w:asciiTheme="majorHAnsi" w:hAnsiTheme="majorHAnsi" w:cstheme="majorHAnsi"/>
                <w:sz w:val="24"/>
                <w:szCs w:val="24"/>
              </w:rPr>
            </w:pPr>
            <w:r w:rsidRPr="001D6983">
              <w:rPr>
                <w:rFonts w:asciiTheme="majorHAnsi" w:hAnsiTheme="majorHAnsi" w:cstheme="majorHAnsi"/>
                <w:sz w:val="24"/>
                <w:szCs w:val="24"/>
              </w:rPr>
              <w:t>Czy w Zał. nr 3A w pkt 13, Zamawiający dopuści analizator o układzie optycznym 340nm – 700nm (zakres widma: 275nm – 880nm)?</w:t>
            </w:r>
          </w:p>
          <w:p w:rsidR="00574F9C" w:rsidRPr="00574F9C" w:rsidRDefault="00574F9C" w:rsidP="00574F9C">
            <w:pPr>
              <w:pStyle w:val="Akapitzlist"/>
              <w:spacing w:after="0" w:line="240" w:lineRule="exact"/>
              <w:ind w:left="360"/>
              <w:jc w:val="both"/>
              <w:rPr>
                <w:rFonts w:asciiTheme="majorHAnsi" w:hAnsiTheme="majorHAnsi" w:cstheme="majorHAnsi"/>
                <w:b/>
                <w:sz w:val="24"/>
                <w:szCs w:val="24"/>
              </w:rPr>
            </w:pPr>
            <w:r w:rsidRPr="00574F9C">
              <w:rPr>
                <w:rFonts w:asciiTheme="majorHAnsi" w:hAnsiTheme="majorHAnsi" w:cstheme="majorHAnsi"/>
                <w:b/>
                <w:sz w:val="24"/>
                <w:szCs w:val="24"/>
              </w:rPr>
              <w:t>Odpowiedź: Zgodnie z SIWZ</w:t>
            </w:r>
            <w:r>
              <w:rPr>
                <w:rFonts w:asciiTheme="majorHAnsi" w:hAnsiTheme="majorHAnsi" w:cstheme="majorHAnsi"/>
                <w:b/>
                <w:sz w:val="24"/>
                <w:szCs w:val="24"/>
              </w:rPr>
              <w:t>.</w:t>
            </w:r>
          </w:p>
          <w:p w:rsidR="00574F9C" w:rsidRPr="00574F9C" w:rsidRDefault="00574F9C" w:rsidP="00574F9C">
            <w:pPr>
              <w:pStyle w:val="Akapitzlist"/>
              <w:spacing w:after="0" w:line="240" w:lineRule="exact"/>
              <w:ind w:left="360"/>
              <w:jc w:val="both"/>
              <w:rPr>
                <w:rFonts w:asciiTheme="majorHAnsi" w:hAnsiTheme="majorHAnsi" w:cstheme="majorHAnsi"/>
                <w:sz w:val="24"/>
                <w:szCs w:val="24"/>
              </w:rPr>
            </w:pPr>
          </w:p>
          <w:p w:rsidR="005B4382" w:rsidRDefault="005B4382" w:rsidP="005B4382">
            <w:pPr>
              <w:pStyle w:val="Akapitzlist"/>
              <w:numPr>
                <w:ilvl w:val="0"/>
                <w:numId w:val="1"/>
              </w:numPr>
              <w:spacing w:after="0" w:line="240" w:lineRule="exact"/>
              <w:jc w:val="both"/>
              <w:rPr>
                <w:rFonts w:asciiTheme="majorHAnsi" w:hAnsiTheme="majorHAnsi" w:cstheme="majorHAnsi"/>
                <w:sz w:val="24"/>
                <w:szCs w:val="24"/>
              </w:rPr>
            </w:pPr>
            <w:r w:rsidRPr="001D6983">
              <w:rPr>
                <w:rFonts w:asciiTheme="majorHAnsi" w:hAnsiTheme="majorHAnsi" w:cstheme="majorHAnsi"/>
                <w:sz w:val="24"/>
                <w:szCs w:val="24"/>
              </w:rPr>
              <w:t>Czy w Zał. nr 3A w pkt 15, Zamawiający wymaga monitorowania zużycia odczynników w czasie rzeczywistym i weryfikacji ilości testów na podstawie objętości odczynnika?</w:t>
            </w:r>
          </w:p>
          <w:p w:rsidR="00574F9C" w:rsidRPr="00574F9C" w:rsidRDefault="00574F9C" w:rsidP="00574F9C">
            <w:pPr>
              <w:pStyle w:val="Akapitzlist"/>
              <w:spacing w:after="0" w:line="240" w:lineRule="exact"/>
              <w:ind w:left="360"/>
              <w:jc w:val="both"/>
              <w:rPr>
                <w:rFonts w:asciiTheme="majorHAnsi" w:hAnsiTheme="majorHAnsi" w:cstheme="majorHAnsi"/>
                <w:b/>
                <w:sz w:val="24"/>
                <w:szCs w:val="24"/>
              </w:rPr>
            </w:pPr>
            <w:r w:rsidRPr="00574F9C">
              <w:rPr>
                <w:rFonts w:asciiTheme="majorHAnsi" w:hAnsiTheme="majorHAnsi" w:cstheme="majorHAnsi"/>
                <w:b/>
                <w:sz w:val="24"/>
                <w:szCs w:val="24"/>
              </w:rPr>
              <w:t xml:space="preserve">Odpowiedź: </w:t>
            </w:r>
            <w:r>
              <w:rPr>
                <w:rFonts w:asciiTheme="majorHAnsi" w:hAnsiTheme="majorHAnsi" w:cstheme="majorHAnsi"/>
                <w:b/>
                <w:sz w:val="24"/>
                <w:szCs w:val="24"/>
              </w:rPr>
              <w:t>Zgodnie z SIWZ.</w:t>
            </w:r>
          </w:p>
          <w:p w:rsidR="00574F9C" w:rsidRPr="001D6983" w:rsidRDefault="00574F9C" w:rsidP="00574F9C">
            <w:pPr>
              <w:pStyle w:val="Akapitzlist"/>
              <w:spacing w:after="0" w:line="240" w:lineRule="exact"/>
              <w:ind w:left="360"/>
              <w:jc w:val="both"/>
              <w:rPr>
                <w:rFonts w:asciiTheme="majorHAnsi" w:hAnsiTheme="majorHAnsi" w:cstheme="majorHAnsi"/>
                <w:sz w:val="24"/>
                <w:szCs w:val="24"/>
              </w:rPr>
            </w:pPr>
          </w:p>
          <w:p w:rsidR="005B4382" w:rsidRDefault="005B4382" w:rsidP="005B4382">
            <w:pPr>
              <w:pStyle w:val="Akapitzlist"/>
              <w:numPr>
                <w:ilvl w:val="0"/>
                <w:numId w:val="1"/>
              </w:numPr>
              <w:spacing w:after="0" w:line="240" w:lineRule="exact"/>
              <w:jc w:val="both"/>
              <w:rPr>
                <w:rFonts w:asciiTheme="majorHAnsi" w:hAnsiTheme="majorHAnsi" w:cstheme="majorHAnsi"/>
                <w:sz w:val="24"/>
                <w:szCs w:val="24"/>
              </w:rPr>
            </w:pPr>
            <w:r w:rsidRPr="001D6983">
              <w:rPr>
                <w:rFonts w:asciiTheme="majorHAnsi" w:hAnsiTheme="majorHAnsi" w:cstheme="majorHAnsi"/>
                <w:sz w:val="24"/>
                <w:szCs w:val="24"/>
              </w:rPr>
              <w:t>Czy w Zał. nr 3A w pkt 18, Zamawiający dopuści analizator z możliwością jednorazowego umieszczenia na pokładzie 54 próbek rutynowych (pierwotnych)?</w:t>
            </w:r>
          </w:p>
          <w:p w:rsidR="00574F9C" w:rsidRPr="00574F9C" w:rsidRDefault="00574F9C" w:rsidP="00574F9C">
            <w:pPr>
              <w:pStyle w:val="Akapitzlist"/>
              <w:spacing w:after="0" w:line="240" w:lineRule="exact"/>
              <w:ind w:left="360"/>
              <w:jc w:val="both"/>
              <w:rPr>
                <w:rFonts w:asciiTheme="majorHAnsi" w:hAnsiTheme="majorHAnsi" w:cstheme="majorHAnsi"/>
                <w:b/>
                <w:sz w:val="24"/>
                <w:szCs w:val="24"/>
              </w:rPr>
            </w:pPr>
            <w:r w:rsidRPr="00574F9C">
              <w:rPr>
                <w:rFonts w:asciiTheme="majorHAnsi" w:hAnsiTheme="majorHAnsi" w:cstheme="majorHAnsi"/>
                <w:b/>
                <w:sz w:val="24"/>
                <w:szCs w:val="24"/>
              </w:rPr>
              <w:t xml:space="preserve">Odpowiedź: Zgodnie z SIWZ. </w:t>
            </w:r>
          </w:p>
          <w:p w:rsidR="00574F9C" w:rsidRPr="001D6983" w:rsidRDefault="00574F9C" w:rsidP="00574F9C">
            <w:pPr>
              <w:pStyle w:val="Akapitzlist"/>
              <w:spacing w:after="0" w:line="240" w:lineRule="exact"/>
              <w:ind w:left="360"/>
              <w:jc w:val="both"/>
              <w:rPr>
                <w:rFonts w:asciiTheme="majorHAnsi" w:hAnsiTheme="majorHAnsi" w:cstheme="majorHAnsi"/>
                <w:sz w:val="24"/>
                <w:szCs w:val="24"/>
              </w:rPr>
            </w:pPr>
          </w:p>
          <w:p w:rsidR="005B4382" w:rsidRDefault="005B4382" w:rsidP="005B4382">
            <w:pPr>
              <w:pStyle w:val="Akapitzlist"/>
              <w:numPr>
                <w:ilvl w:val="0"/>
                <w:numId w:val="1"/>
              </w:numPr>
              <w:spacing w:after="0" w:line="240" w:lineRule="exact"/>
              <w:jc w:val="both"/>
              <w:rPr>
                <w:rFonts w:asciiTheme="majorHAnsi" w:hAnsiTheme="majorHAnsi" w:cstheme="majorHAnsi"/>
                <w:sz w:val="24"/>
                <w:szCs w:val="24"/>
              </w:rPr>
            </w:pPr>
            <w:r w:rsidRPr="001D6983">
              <w:rPr>
                <w:rFonts w:asciiTheme="majorHAnsi" w:hAnsiTheme="majorHAnsi" w:cstheme="majorHAnsi"/>
                <w:sz w:val="24"/>
                <w:szCs w:val="24"/>
              </w:rPr>
              <w:t xml:space="preserve">Czy w Zał. nr 3A w pkt 19, Zamawiający dopuści analizator z chłodzonym rotorem odczynnikowym, ale bez chłodzenia próbek, kalibratorów, kontroli?  Kalibratory i kontrole są wstawiane na pokład do rotora </w:t>
            </w:r>
            <w:proofErr w:type="spellStart"/>
            <w:r w:rsidRPr="001D6983">
              <w:rPr>
                <w:rFonts w:asciiTheme="majorHAnsi" w:hAnsiTheme="majorHAnsi" w:cstheme="majorHAnsi"/>
                <w:sz w:val="24"/>
                <w:szCs w:val="24"/>
              </w:rPr>
              <w:t>próbkowego</w:t>
            </w:r>
            <w:proofErr w:type="spellEnd"/>
            <w:r w:rsidRPr="001D6983">
              <w:rPr>
                <w:rFonts w:asciiTheme="majorHAnsi" w:hAnsiTheme="majorHAnsi" w:cstheme="majorHAnsi"/>
                <w:sz w:val="24"/>
                <w:szCs w:val="24"/>
              </w:rPr>
              <w:t xml:space="preserve"> na czas wykonania kontroli/kalibracji.  Proponowany analizator-odczynniki są systemem spójnym, </w:t>
            </w:r>
            <w:proofErr w:type="spellStart"/>
            <w:r w:rsidRPr="001D6983">
              <w:rPr>
                <w:rFonts w:asciiTheme="majorHAnsi" w:hAnsiTheme="majorHAnsi" w:cstheme="majorHAnsi"/>
                <w:sz w:val="24"/>
                <w:szCs w:val="24"/>
              </w:rPr>
              <w:t>zwalidowanym</w:t>
            </w:r>
            <w:proofErr w:type="spellEnd"/>
            <w:r w:rsidRPr="001D6983">
              <w:rPr>
                <w:rFonts w:asciiTheme="majorHAnsi" w:hAnsiTheme="majorHAnsi" w:cstheme="majorHAnsi"/>
                <w:sz w:val="24"/>
                <w:szCs w:val="24"/>
              </w:rPr>
              <w:t xml:space="preserve">, jednego producenta. Producent nie zaleca chłodzenia na pokładzie kontroli i kalibratorów. Zgodnie z zał. nr 3A pkt. 12 temperatura oznaczania wynosi 37°C, a statyw </w:t>
            </w:r>
            <w:proofErr w:type="spellStart"/>
            <w:r w:rsidRPr="001D6983">
              <w:rPr>
                <w:rFonts w:asciiTheme="majorHAnsi" w:hAnsiTheme="majorHAnsi" w:cstheme="majorHAnsi"/>
                <w:sz w:val="24"/>
                <w:szCs w:val="24"/>
              </w:rPr>
              <w:t>próbkowy</w:t>
            </w:r>
            <w:proofErr w:type="spellEnd"/>
            <w:r w:rsidRPr="001D6983">
              <w:rPr>
                <w:rFonts w:asciiTheme="majorHAnsi" w:hAnsiTheme="majorHAnsi" w:cstheme="majorHAnsi"/>
                <w:sz w:val="24"/>
                <w:szCs w:val="24"/>
              </w:rPr>
              <w:t xml:space="preserve"> nie podlega chłodzeniu.</w:t>
            </w:r>
          </w:p>
          <w:p w:rsidR="00574F9C" w:rsidRPr="00574F9C" w:rsidRDefault="00574F9C" w:rsidP="00574F9C">
            <w:pPr>
              <w:pStyle w:val="Akapitzlist"/>
              <w:spacing w:after="0" w:line="240" w:lineRule="exact"/>
              <w:ind w:left="360"/>
              <w:jc w:val="both"/>
              <w:rPr>
                <w:rFonts w:asciiTheme="majorHAnsi" w:hAnsiTheme="majorHAnsi" w:cstheme="majorHAnsi"/>
                <w:b/>
                <w:sz w:val="24"/>
                <w:szCs w:val="24"/>
              </w:rPr>
            </w:pPr>
            <w:r w:rsidRPr="00574F9C">
              <w:rPr>
                <w:rFonts w:asciiTheme="majorHAnsi" w:hAnsiTheme="majorHAnsi" w:cstheme="majorHAnsi"/>
                <w:b/>
                <w:sz w:val="24"/>
                <w:szCs w:val="24"/>
              </w:rPr>
              <w:t xml:space="preserve">Odpowiedź: Tak, Zamawiający wyraża zgodę. </w:t>
            </w:r>
          </w:p>
          <w:p w:rsidR="00574F9C" w:rsidRPr="001D6983" w:rsidRDefault="00574F9C" w:rsidP="00574F9C">
            <w:pPr>
              <w:pStyle w:val="Akapitzlist"/>
              <w:spacing w:after="0" w:line="240" w:lineRule="exact"/>
              <w:ind w:left="360"/>
              <w:jc w:val="both"/>
              <w:rPr>
                <w:rFonts w:asciiTheme="majorHAnsi" w:hAnsiTheme="majorHAnsi" w:cstheme="majorHAnsi"/>
                <w:sz w:val="24"/>
                <w:szCs w:val="24"/>
              </w:rPr>
            </w:pPr>
          </w:p>
          <w:p w:rsidR="005B4382" w:rsidRDefault="005B4382" w:rsidP="005B4382">
            <w:pPr>
              <w:pStyle w:val="Akapitzlist"/>
              <w:numPr>
                <w:ilvl w:val="0"/>
                <w:numId w:val="1"/>
              </w:numPr>
              <w:spacing w:after="0" w:line="240" w:lineRule="exact"/>
              <w:jc w:val="both"/>
              <w:rPr>
                <w:rFonts w:asciiTheme="majorHAnsi" w:hAnsiTheme="majorHAnsi" w:cstheme="majorHAnsi"/>
                <w:sz w:val="24"/>
                <w:szCs w:val="24"/>
              </w:rPr>
            </w:pPr>
            <w:r w:rsidRPr="001D6983">
              <w:rPr>
                <w:rFonts w:asciiTheme="majorHAnsi" w:hAnsiTheme="majorHAnsi" w:cstheme="majorHAnsi"/>
                <w:sz w:val="24"/>
                <w:szCs w:val="24"/>
              </w:rPr>
              <w:t xml:space="preserve">Czy w Zał. nr 2A „Formularz asortymentowo-cenowy”, Zamawiający odstąpi od wymagania oznaczania na analizatorze dobowego wydalania sodu, chlorków, potasu z moczem? Wykazana ilość oznaczeń jest niewielka, a Wykonawca poniesie koszty wykonania tych </w:t>
            </w:r>
            <w:proofErr w:type="spellStart"/>
            <w:r w:rsidRPr="001D6983">
              <w:rPr>
                <w:rFonts w:asciiTheme="majorHAnsi" w:hAnsiTheme="majorHAnsi" w:cstheme="majorHAnsi"/>
                <w:sz w:val="24"/>
                <w:szCs w:val="24"/>
              </w:rPr>
              <w:t>analitów</w:t>
            </w:r>
            <w:proofErr w:type="spellEnd"/>
            <w:r w:rsidRPr="001D6983">
              <w:rPr>
                <w:rFonts w:asciiTheme="majorHAnsi" w:hAnsiTheme="majorHAnsi" w:cstheme="majorHAnsi"/>
                <w:sz w:val="24"/>
                <w:szCs w:val="24"/>
              </w:rPr>
              <w:t xml:space="preserve">  w ilościach podanych w formularzu cenowym we wskazanym przez Zamawiającego DLM.</w:t>
            </w:r>
          </w:p>
          <w:p w:rsidR="00574F9C" w:rsidRPr="00574F9C" w:rsidRDefault="00574F9C" w:rsidP="00574F9C">
            <w:pPr>
              <w:pStyle w:val="Akapitzlist"/>
              <w:spacing w:after="0" w:line="240" w:lineRule="exact"/>
              <w:ind w:left="360"/>
              <w:jc w:val="both"/>
              <w:rPr>
                <w:rFonts w:asciiTheme="majorHAnsi" w:hAnsiTheme="majorHAnsi" w:cstheme="majorHAnsi"/>
                <w:b/>
                <w:sz w:val="24"/>
                <w:szCs w:val="24"/>
              </w:rPr>
            </w:pPr>
            <w:r w:rsidRPr="00574F9C">
              <w:rPr>
                <w:rFonts w:asciiTheme="majorHAnsi" w:hAnsiTheme="majorHAnsi" w:cstheme="majorHAnsi"/>
                <w:b/>
                <w:sz w:val="24"/>
                <w:szCs w:val="24"/>
              </w:rPr>
              <w:t xml:space="preserve">Odpowiedź: </w:t>
            </w:r>
            <w:r>
              <w:rPr>
                <w:rFonts w:asciiTheme="majorHAnsi" w:hAnsiTheme="majorHAnsi" w:cstheme="majorHAnsi"/>
                <w:b/>
                <w:sz w:val="24"/>
                <w:szCs w:val="24"/>
              </w:rPr>
              <w:t xml:space="preserve">Zamawiający nie wyraża zgody. </w:t>
            </w:r>
          </w:p>
          <w:p w:rsidR="00574F9C" w:rsidRPr="001D6983" w:rsidRDefault="00574F9C" w:rsidP="00574F9C">
            <w:pPr>
              <w:pStyle w:val="Akapitzlist"/>
              <w:spacing w:after="0" w:line="240" w:lineRule="exact"/>
              <w:ind w:left="360"/>
              <w:jc w:val="both"/>
              <w:rPr>
                <w:rFonts w:asciiTheme="majorHAnsi" w:hAnsiTheme="majorHAnsi" w:cstheme="majorHAnsi"/>
                <w:sz w:val="24"/>
                <w:szCs w:val="24"/>
              </w:rPr>
            </w:pPr>
          </w:p>
          <w:p w:rsidR="005B4382" w:rsidRDefault="005B4382" w:rsidP="005B4382">
            <w:pPr>
              <w:pStyle w:val="Akapitzlist"/>
              <w:numPr>
                <w:ilvl w:val="0"/>
                <w:numId w:val="1"/>
              </w:numPr>
              <w:spacing w:after="0" w:line="240" w:lineRule="exact"/>
              <w:jc w:val="both"/>
              <w:rPr>
                <w:rFonts w:asciiTheme="majorHAnsi" w:hAnsiTheme="majorHAnsi" w:cstheme="majorHAnsi"/>
                <w:sz w:val="24"/>
                <w:szCs w:val="24"/>
              </w:rPr>
            </w:pPr>
            <w:r w:rsidRPr="001D6983">
              <w:rPr>
                <w:rFonts w:asciiTheme="majorHAnsi" w:hAnsiTheme="majorHAnsi" w:cstheme="majorHAnsi"/>
                <w:sz w:val="24"/>
                <w:szCs w:val="24"/>
              </w:rPr>
              <w:t>Czy Zamawiający dopuści odczynnik do oznaczania utajonej zdolności wiązania żelaza, z kalibratorem i kontrolą obcego producenta?</w:t>
            </w:r>
          </w:p>
          <w:p w:rsidR="004743D7" w:rsidRPr="001D6983" w:rsidRDefault="004743D7" w:rsidP="004743D7">
            <w:pPr>
              <w:pStyle w:val="Akapitzlist"/>
              <w:spacing w:after="0" w:line="240" w:lineRule="exact"/>
              <w:ind w:left="360"/>
              <w:jc w:val="both"/>
              <w:rPr>
                <w:rFonts w:asciiTheme="majorHAnsi" w:hAnsiTheme="majorHAnsi" w:cstheme="majorHAnsi"/>
                <w:sz w:val="24"/>
                <w:szCs w:val="24"/>
              </w:rPr>
            </w:pPr>
            <w:r w:rsidRPr="004743D7">
              <w:rPr>
                <w:rFonts w:asciiTheme="majorHAnsi" w:hAnsiTheme="majorHAnsi" w:cstheme="majorHAnsi"/>
                <w:b/>
                <w:sz w:val="24"/>
                <w:szCs w:val="24"/>
              </w:rPr>
              <w:t>Odpowiedź: Zamawiający nie wyraża zgody</w:t>
            </w:r>
            <w:r>
              <w:rPr>
                <w:rFonts w:asciiTheme="majorHAnsi" w:hAnsiTheme="majorHAnsi" w:cstheme="majorHAnsi"/>
                <w:sz w:val="24"/>
                <w:szCs w:val="24"/>
              </w:rPr>
              <w:t>.</w:t>
            </w:r>
          </w:p>
          <w:p w:rsidR="005B4382" w:rsidRPr="001D6983" w:rsidRDefault="005B4382" w:rsidP="005B4382">
            <w:pPr>
              <w:spacing w:line="240" w:lineRule="exact"/>
              <w:jc w:val="both"/>
              <w:rPr>
                <w:rFonts w:asciiTheme="majorHAnsi" w:hAnsiTheme="majorHAnsi" w:cstheme="majorHAnsi"/>
                <w:sz w:val="24"/>
                <w:szCs w:val="24"/>
              </w:rPr>
            </w:pPr>
          </w:p>
          <w:p w:rsidR="005B4382" w:rsidRPr="001D6983" w:rsidRDefault="005B4382" w:rsidP="005B4382">
            <w:pPr>
              <w:spacing w:line="240" w:lineRule="exact"/>
              <w:jc w:val="both"/>
              <w:rPr>
                <w:rFonts w:asciiTheme="majorHAnsi" w:hAnsiTheme="majorHAnsi" w:cstheme="majorHAnsi"/>
                <w:b/>
                <w:sz w:val="24"/>
                <w:szCs w:val="24"/>
              </w:rPr>
            </w:pPr>
            <w:r w:rsidRPr="001D6983">
              <w:rPr>
                <w:rFonts w:asciiTheme="majorHAnsi" w:hAnsiTheme="majorHAnsi" w:cstheme="majorHAnsi"/>
                <w:b/>
                <w:sz w:val="24"/>
                <w:szCs w:val="24"/>
              </w:rPr>
              <w:t>Dotyczy: Załącznik nr 5</w:t>
            </w:r>
          </w:p>
          <w:p w:rsidR="005B4382" w:rsidRPr="001D6983" w:rsidRDefault="005B4382" w:rsidP="005B4382">
            <w:pPr>
              <w:pStyle w:val="Akapitzlist"/>
              <w:numPr>
                <w:ilvl w:val="0"/>
                <w:numId w:val="1"/>
              </w:numPr>
              <w:tabs>
                <w:tab w:val="left" w:pos="9070"/>
              </w:tabs>
              <w:autoSpaceDE w:val="0"/>
              <w:autoSpaceDN w:val="0"/>
              <w:adjustRightInd w:val="0"/>
              <w:spacing w:after="0" w:line="240" w:lineRule="auto"/>
              <w:ind w:right="-2"/>
              <w:jc w:val="both"/>
              <w:rPr>
                <w:rFonts w:asciiTheme="majorHAnsi" w:hAnsiTheme="majorHAnsi" w:cstheme="majorHAnsi"/>
                <w:bCs/>
                <w:color w:val="000000" w:themeColor="text1"/>
                <w:sz w:val="24"/>
                <w:szCs w:val="24"/>
              </w:rPr>
            </w:pPr>
            <w:r w:rsidRPr="001D6983">
              <w:rPr>
                <w:rFonts w:asciiTheme="majorHAnsi" w:hAnsiTheme="majorHAnsi" w:cstheme="majorHAnsi"/>
                <w:bCs/>
                <w:color w:val="000000" w:themeColor="text1"/>
                <w:sz w:val="24"/>
                <w:szCs w:val="24"/>
              </w:rPr>
              <w:t>Czy Zamawiający dopuści, po każdorazowej konsultacji z Zamawiającym w razie zaistnienia niniejszej sytuacji, możliwość zaoferowania zamiennika produktu w trakcie realizacji umowy, o innej nazwie, kodzie i/lub sposobie opakowania produktu oraz zbliżonych parametrach jakościowych w stosunku do produktu zaoferowanego w danej pozycji oferty w sytuacji, gdy z przyczyn niezależnych od Wykonawcy, jest on niedostępny u producenta? W przypadku innego sposobu pakowania (konfekcji), cena za opakowanie zbiorcze oferowanego zamiennika zostałaby przeliczona w ten sposób, że cena za sztukę lub oznaczenie zamiennika byłaby równa cenie za sztukę lub oznaczenie produktu znajdującego się danej pozycji umowy.</w:t>
            </w:r>
          </w:p>
          <w:p w:rsidR="005B4382" w:rsidRDefault="005B4382" w:rsidP="00D1559C">
            <w:pPr>
              <w:tabs>
                <w:tab w:val="left" w:pos="9070"/>
              </w:tabs>
              <w:autoSpaceDE w:val="0"/>
              <w:autoSpaceDN w:val="0"/>
              <w:adjustRightInd w:val="0"/>
              <w:spacing w:after="0" w:line="240" w:lineRule="auto"/>
              <w:ind w:left="357"/>
              <w:jc w:val="both"/>
              <w:rPr>
                <w:rFonts w:asciiTheme="majorHAnsi" w:hAnsiTheme="majorHAnsi" w:cstheme="majorHAnsi"/>
                <w:bCs/>
                <w:color w:val="000000" w:themeColor="text1"/>
                <w:sz w:val="24"/>
                <w:szCs w:val="24"/>
              </w:rPr>
            </w:pPr>
            <w:r w:rsidRPr="001D6983">
              <w:rPr>
                <w:rFonts w:asciiTheme="majorHAnsi" w:hAnsiTheme="majorHAnsi" w:cstheme="majorHAnsi"/>
                <w:bCs/>
                <w:color w:val="000000" w:themeColor="text1"/>
                <w:sz w:val="24"/>
                <w:szCs w:val="24"/>
              </w:rPr>
              <w:t>Uzasadnienie: Wprowadzenie niniejszego zapisu pozwoli zarówno na zabezpieczenie ciągłości procesu diagnostycznego i uchroni, zarówno Zamawiającego oraz Wykonawcę przed nieoczekiwanymi oraz niezależnymi od nich skutkami wypadków losowych, do których mogą należeć: czasowa awaria linii produkcyjnej u producenta, czasowe wycofanie produktu przez producenta brak dostępności surowców, niekorzystne zmiany makroekonomiczne czy wpływ klęsk żywiołowych?</w:t>
            </w:r>
          </w:p>
          <w:p w:rsidR="004743D7" w:rsidRPr="00D1559C" w:rsidRDefault="004743D7" w:rsidP="00D1559C">
            <w:pPr>
              <w:tabs>
                <w:tab w:val="left" w:pos="9070"/>
              </w:tabs>
              <w:autoSpaceDE w:val="0"/>
              <w:autoSpaceDN w:val="0"/>
              <w:adjustRightInd w:val="0"/>
              <w:spacing w:after="0" w:line="240" w:lineRule="auto"/>
              <w:ind w:left="357"/>
              <w:jc w:val="both"/>
              <w:rPr>
                <w:rFonts w:asciiTheme="majorHAnsi" w:hAnsiTheme="majorHAnsi" w:cstheme="majorHAnsi"/>
                <w:b/>
                <w:bCs/>
                <w:color w:val="000000" w:themeColor="text1"/>
                <w:sz w:val="24"/>
                <w:szCs w:val="24"/>
              </w:rPr>
            </w:pPr>
            <w:r w:rsidRPr="00D1559C">
              <w:rPr>
                <w:rFonts w:asciiTheme="majorHAnsi" w:hAnsiTheme="majorHAnsi" w:cstheme="majorHAnsi"/>
                <w:b/>
                <w:bCs/>
                <w:color w:val="000000" w:themeColor="text1"/>
                <w:sz w:val="24"/>
                <w:szCs w:val="24"/>
              </w:rPr>
              <w:t xml:space="preserve">Odpowiedź: </w:t>
            </w:r>
            <w:r w:rsidR="00444E23">
              <w:rPr>
                <w:rFonts w:asciiTheme="majorHAnsi" w:hAnsiTheme="majorHAnsi" w:cstheme="majorHAnsi"/>
                <w:b/>
                <w:bCs/>
                <w:color w:val="000000" w:themeColor="text1"/>
                <w:sz w:val="24"/>
                <w:szCs w:val="24"/>
              </w:rPr>
              <w:t xml:space="preserve">Tak, Zamawiający dopuszcza możliwość  zaoferowania zamiennika produktu o takich samych parametrach jakościowych z zachowaniem wymogu tego samego producenta odczynników, kalibratorów i kontroli. </w:t>
            </w:r>
          </w:p>
          <w:p w:rsidR="00D1559C" w:rsidRPr="001D6983" w:rsidRDefault="00D1559C" w:rsidP="00444E23">
            <w:pPr>
              <w:tabs>
                <w:tab w:val="left" w:pos="9070"/>
              </w:tabs>
              <w:autoSpaceDE w:val="0"/>
              <w:autoSpaceDN w:val="0"/>
              <w:adjustRightInd w:val="0"/>
              <w:spacing w:after="0" w:line="240" w:lineRule="auto"/>
              <w:ind w:left="357"/>
              <w:jc w:val="both"/>
              <w:rPr>
                <w:rFonts w:asciiTheme="majorHAnsi" w:hAnsiTheme="majorHAnsi" w:cstheme="majorHAnsi"/>
                <w:bCs/>
                <w:color w:val="000000" w:themeColor="text1"/>
                <w:sz w:val="24"/>
                <w:szCs w:val="24"/>
              </w:rPr>
            </w:pPr>
          </w:p>
          <w:p w:rsidR="005B4382" w:rsidRPr="001D6983" w:rsidRDefault="005B4382" w:rsidP="00444E23">
            <w:pPr>
              <w:pStyle w:val="Akapitzlist"/>
              <w:numPr>
                <w:ilvl w:val="0"/>
                <w:numId w:val="1"/>
              </w:numPr>
              <w:spacing w:after="0" w:line="240" w:lineRule="auto"/>
              <w:jc w:val="both"/>
              <w:rPr>
                <w:rFonts w:asciiTheme="majorHAnsi" w:hAnsiTheme="majorHAnsi" w:cstheme="majorHAnsi"/>
                <w:sz w:val="24"/>
                <w:szCs w:val="24"/>
              </w:rPr>
            </w:pPr>
            <w:r w:rsidRPr="001D6983">
              <w:rPr>
                <w:rFonts w:asciiTheme="majorHAnsi" w:hAnsiTheme="majorHAnsi" w:cstheme="majorHAnsi"/>
                <w:sz w:val="24"/>
                <w:szCs w:val="24"/>
              </w:rPr>
              <w:t>Czy Zamawiający wprowadzi zapis o ubezpieczeniu aparatu na czas trwania umowy przez Zamawiającego? W naszej opinii to po stronie Zamawiającego powinno leżeć ubezpieczenie aparatu, ponieważ Wykonawca nie posiada wiedzy, m.in. o warunkach lokalowych Zamawiającego, alarmach i innych zabezpieczeniach w pracowni, do której przeznaczony jest oferowany aparat.</w:t>
            </w:r>
          </w:p>
          <w:p w:rsidR="005B4382" w:rsidRDefault="005B4382" w:rsidP="00444E23">
            <w:pPr>
              <w:pStyle w:val="Akapitzlist"/>
              <w:spacing w:after="0" w:line="240" w:lineRule="auto"/>
              <w:ind w:left="360"/>
              <w:jc w:val="both"/>
              <w:rPr>
                <w:rFonts w:asciiTheme="majorHAnsi" w:hAnsiTheme="majorHAnsi" w:cstheme="majorHAnsi"/>
                <w:sz w:val="24"/>
                <w:szCs w:val="24"/>
              </w:rPr>
            </w:pPr>
            <w:r w:rsidRPr="001D6983">
              <w:rPr>
                <w:rFonts w:asciiTheme="majorHAnsi" w:hAnsiTheme="majorHAnsi" w:cstheme="majorHAnsi"/>
                <w:sz w:val="24"/>
                <w:szCs w:val="24"/>
              </w:rPr>
              <w:t>W związku z powyższym zwracamy się z wnioskiem o wprowadzenie zapisu, że Zamawiający zobowiązuje się w terminie 7 dni roboczych do ubezpieczenia aparatu od kradzieży i pożaru oraz do dostarczenia Wykonawcy kopii polisy wraz z potwierdzeniem zapłaty składki. Przedmiotowa polisa będzie zawierała cesję praw z polisy na spółkę.</w:t>
            </w:r>
          </w:p>
          <w:p w:rsidR="00444E23" w:rsidRPr="00444E23" w:rsidRDefault="00444E23" w:rsidP="00444E23">
            <w:pPr>
              <w:pStyle w:val="Akapitzlist"/>
              <w:spacing w:after="0" w:line="240" w:lineRule="auto"/>
              <w:ind w:left="360"/>
              <w:jc w:val="both"/>
              <w:rPr>
                <w:rFonts w:asciiTheme="majorHAnsi" w:hAnsiTheme="majorHAnsi" w:cstheme="majorHAnsi"/>
                <w:b/>
                <w:sz w:val="24"/>
                <w:szCs w:val="24"/>
              </w:rPr>
            </w:pPr>
            <w:r w:rsidRPr="00444E23">
              <w:rPr>
                <w:rFonts w:asciiTheme="majorHAnsi" w:hAnsiTheme="majorHAnsi" w:cstheme="majorHAnsi"/>
                <w:b/>
                <w:sz w:val="24"/>
                <w:szCs w:val="24"/>
              </w:rPr>
              <w:t xml:space="preserve">Odpowiedź: </w:t>
            </w:r>
            <w:r w:rsidR="002B5489">
              <w:rPr>
                <w:rFonts w:asciiTheme="majorHAnsi" w:hAnsiTheme="majorHAnsi" w:cstheme="majorHAnsi"/>
                <w:b/>
                <w:sz w:val="24"/>
                <w:szCs w:val="24"/>
              </w:rPr>
              <w:t>Zamawiający nie wyraża zgody.</w:t>
            </w:r>
          </w:p>
          <w:p w:rsidR="00D1559C" w:rsidRPr="001D6983" w:rsidRDefault="00D1559C" w:rsidP="005B4382">
            <w:pPr>
              <w:pStyle w:val="Akapitzlist"/>
              <w:spacing w:line="240" w:lineRule="exact"/>
              <w:ind w:left="360"/>
              <w:jc w:val="both"/>
              <w:rPr>
                <w:rFonts w:asciiTheme="majorHAnsi" w:hAnsiTheme="majorHAnsi" w:cstheme="majorHAnsi"/>
                <w:sz w:val="24"/>
                <w:szCs w:val="24"/>
              </w:rPr>
            </w:pPr>
          </w:p>
        </w:tc>
        <w:tc>
          <w:tcPr>
            <w:tcW w:w="9072" w:type="dxa"/>
          </w:tcPr>
          <w:p w:rsidR="005B4382" w:rsidRPr="001D6983" w:rsidRDefault="005B4382" w:rsidP="005B4382">
            <w:pPr>
              <w:pStyle w:val="Akapitzlist"/>
              <w:spacing w:line="240" w:lineRule="exact"/>
              <w:ind w:left="360"/>
              <w:jc w:val="both"/>
              <w:rPr>
                <w:rFonts w:asciiTheme="majorHAnsi" w:hAnsiTheme="majorHAnsi" w:cstheme="majorHAnsi"/>
                <w:sz w:val="24"/>
                <w:szCs w:val="24"/>
              </w:rPr>
            </w:pPr>
          </w:p>
        </w:tc>
      </w:tr>
    </w:tbl>
    <w:p w:rsidR="005B4382" w:rsidRPr="001D6983" w:rsidRDefault="005B4382" w:rsidP="002B5489">
      <w:pPr>
        <w:pStyle w:val="Nagwek20"/>
        <w:keepNext/>
        <w:keepLines/>
        <w:numPr>
          <w:ilvl w:val="0"/>
          <w:numId w:val="1"/>
        </w:numPr>
        <w:shd w:val="clear" w:color="auto" w:fill="auto"/>
        <w:tabs>
          <w:tab w:val="left" w:pos="750"/>
        </w:tabs>
        <w:spacing w:after="0"/>
        <w:rPr>
          <w:rFonts w:asciiTheme="majorHAnsi" w:hAnsiTheme="majorHAnsi" w:cstheme="majorHAnsi"/>
        </w:rPr>
      </w:pPr>
      <w:bookmarkStart w:id="0" w:name="bookmark4"/>
      <w:bookmarkStart w:id="1" w:name="bookmark5"/>
      <w:r w:rsidRPr="001D6983">
        <w:rPr>
          <w:rFonts w:asciiTheme="majorHAnsi" w:hAnsiTheme="majorHAnsi" w:cstheme="majorHAnsi"/>
          <w:color w:val="000000"/>
          <w:lang w:eastAsia="pl-PL" w:bidi="pl-PL"/>
        </w:rPr>
        <w:t>Dotyczy Załącznik 2B Pakiet 2</w:t>
      </w:r>
      <w:bookmarkEnd w:id="0"/>
      <w:bookmarkEnd w:id="1"/>
    </w:p>
    <w:p w:rsidR="005B4382" w:rsidRDefault="005B4382" w:rsidP="00DD4299">
      <w:pPr>
        <w:pStyle w:val="Teksttreci0"/>
        <w:shd w:val="clear" w:color="auto" w:fill="auto"/>
        <w:spacing w:after="0" w:line="240" w:lineRule="auto"/>
        <w:jc w:val="both"/>
        <w:rPr>
          <w:rFonts w:asciiTheme="majorHAnsi" w:hAnsiTheme="majorHAnsi" w:cstheme="majorHAnsi"/>
          <w:color w:val="000000"/>
          <w:lang w:eastAsia="pl-PL" w:bidi="pl-PL"/>
        </w:rPr>
      </w:pPr>
      <w:r w:rsidRPr="001D6983">
        <w:rPr>
          <w:rFonts w:asciiTheme="majorHAnsi" w:hAnsiTheme="majorHAnsi" w:cstheme="majorHAnsi"/>
          <w:color w:val="000000"/>
          <w:lang w:eastAsia="pl-PL" w:bidi="pl-PL"/>
        </w:rPr>
        <w:t>Ze względu na posiadanie w ofercie kilku rodzajów testów do oznaczania beta-HCG o różnych wskazaniach diagnostycznych prosimy o wyjaśnienie i uściślenie, czy Zamawiający zamierza stosować test b-HCG wyłącznie jako test ciążowy, czy także jako marker chorób trofoblastu oraz nowotworów produkujących HCG?</w:t>
      </w:r>
    </w:p>
    <w:p w:rsidR="00F64790" w:rsidRDefault="00F64790" w:rsidP="00F64790">
      <w:pPr>
        <w:pStyle w:val="Teksttreci0"/>
        <w:shd w:val="clear" w:color="auto" w:fill="auto"/>
        <w:spacing w:after="0" w:line="240" w:lineRule="auto"/>
        <w:rPr>
          <w:rFonts w:asciiTheme="majorHAnsi" w:hAnsiTheme="majorHAnsi" w:cstheme="majorHAnsi"/>
          <w:b/>
          <w:color w:val="000000"/>
          <w:lang w:eastAsia="pl-PL" w:bidi="pl-PL"/>
        </w:rPr>
      </w:pPr>
      <w:r w:rsidRPr="00F64790">
        <w:rPr>
          <w:rFonts w:asciiTheme="majorHAnsi" w:hAnsiTheme="majorHAnsi" w:cstheme="majorHAnsi"/>
          <w:b/>
          <w:color w:val="000000"/>
          <w:lang w:eastAsia="pl-PL" w:bidi="pl-PL"/>
        </w:rPr>
        <w:t xml:space="preserve">Odpowiedź: </w:t>
      </w:r>
      <w:r>
        <w:rPr>
          <w:rFonts w:asciiTheme="majorHAnsi" w:hAnsiTheme="majorHAnsi" w:cstheme="majorHAnsi"/>
          <w:b/>
          <w:color w:val="000000"/>
          <w:lang w:eastAsia="pl-PL" w:bidi="pl-PL"/>
        </w:rPr>
        <w:t>Zamawiający zamierza stosować test b-HCG jako test ciążowy.</w:t>
      </w:r>
    </w:p>
    <w:p w:rsidR="00F64790" w:rsidRPr="00F64790" w:rsidRDefault="00F64790" w:rsidP="00F64790">
      <w:pPr>
        <w:pStyle w:val="Teksttreci0"/>
        <w:shd w:val="clear" w:color="auto" w:fill="auto"/>
        <w:spacing w:after="0" w:line="240" w:lineRule="auto"/>
        <w:rPr>
          <w:rFonts w:asciiTheme="majorHAnsi" w:hAnsiTheme="majorHAnsi" w:cstheme="majorHAnsi"/>
          <w:b/>
        </w:rPr>
      </w:pPr>
    </w:p>
    <w:p w:rsidR="005B4382" w:rsidRPr="001D6983" w:rsidRDefault="005B4382" w:rsidP="002B5489">
      <w:pPr>
        <w:pStyle w:val="Nagwek20"/>
        <w:keepNext/>
        <w:keepLines/>
        <w:numPr>
          <w:ilvl w:val="0"/>
          <w:numId w:val="1"/>
        </w:numPr>
        <w:shd w:val="clear" w:color="auto" w:fill="auto"/>
        <w:tabs>
          <w:tab w:val="left" w:pos="750"/>
        </w:tabs>
        <w:spacing w:after="0"/>
        <w:ind w:left="0" w:firstLine="380"/>
        <w:rPr>
          <w:rFonts w:asciiTheme="majorHAnsi" w:hAnsiTheme="majorHAnsi" w:cstheme="majorHAnsi"/>
        </w:rPr>
      </w:pPr>
      <w:bookmarkStart w:id="2" w:name="bookmark6"/>
      <w:bookmarkStart w:id="3" w:name="bookmark7"/>
      <w:r w:rsidRPr="001D6983">
        <w:rPr>
          <w:rFonts w:asciiTheme="majorHAnsi" w:hAnsiTheme="majorHAnsi" w:cstheme="majorHAnsi"/>
          <w:color w:val="000000"/>
          <w:lang w:eastAsia="pl-PL" w:bidi="pl-PL"/>
        </w:rPr>
        <w:t>Dotyczy Załącznik 2B Pakiet 2</w:t>
      </w:r>
      <w:bookmarkEnd w:id="2"/>
      <w:bookmarkEnd w:id="3"/>
    </w:p>
    <w:p w:rsidR="005B4382" w:rsidRDefault="005B4382" w:rsidP="00F64790">
      <w:pPr>
        <w:pStyle w:val="Teksttreci0"/>
        <w:shd w:val="clear" w:color="auto" w:fill="auto"/>
        <w:spacing w:after="0" w:line="240" w:lineRule="auto"/>
        <w:rPr>
          <w:rFonts w:asciiTheme="majorHAnsi" w:hAnsiTheme="majorHAnsi" w:cstheme="majorHAnsi"/>
          <w:color w:val="000000"/>
          <w:lang w:eastAsia="pl-PL" w:bidi="pl-PL"/>
        </w:rPr>
      </w:pPr>
      <w:r w:rsidRPr="001D6983">
        <w:rPr>
          <w:rFonts w:asciiTheme="majorHAnsi" w:hAnsiTheme="majorHAnsi" w:cstheme="majorHAnsi"/>
          <w:color w:val="000000"/>
          <w:lang w:eastAsia="pl-PL" w:bidi="pl-PL"/>
        </w:rPr>
        <w:t>Prosimy o wyjaśnienie czy Zamawiający oczekuje zaoferowania testu do oznaczania Witaminy D Total (suma form hydroksylowanych D2+D3), co zgodne jest z aktualnymi rekomendacjami dotyczącymi oznaczania witaminy D?</w:t>
      </w:r>
    </w:p>
    <w:p w:rsidR="00F64790" w:rsidRPr="00F64790" w:rsidRDefault="00F64790" w:rsidP="00F64790">
      <w:pPr>
        <w:pStyle w:val="Teksttreci0"/>
        <w:shd w:val="clear" w:color="auto" w:fill="auto"/>
        <w:spacing w:after="0" w:line="240" w:lineRule="auto"/>
        <w:rPr>
          <w:rFonts w:asciiTheme="majorHAnsi" w:hAnsiTheme="majorHAnsi" w:cstheme="majorHAnsi"/>
          <w:b/>
          <w:color w:val="000000"/>
          <w:lang w:eastAsia="pl-PL" w:bidi="pl-PL"/>
        </w:rPr>
      </w:pPr>
      <w:r w:rsidRPr="00F64790">
        <w:rPr>
          <w:rFonts w:asciiTheme="majorHAnsi" w:hAnsiTheme="majorHAnsi" w:cstheme="majorHAnsi"/>
          <w:b/>
          <w:color w:val="000000"/>
          <w:lang w:eastAsia="pl-PL" w:bidi="pl-PL"/>
        </w:rPr>
        <w:t xml:space="preserve">Odpowiedź: </w:t>
      </w:r>
      <w:r>
        <w:rPr>
          <w:rFonts w:asciiTheme="majorHAnsi" w:hAnsiTheme="majorHAnsi" w:cstheme="majorHAnsi"/>
          <w:b/>
          <w:color w:val="000000"/>
          <w:lang w:eastAsia="pl-PL" w:bidi="pl-PL"/>
        </w:rPr>
        <w:t>Tak</w:t>
      </w:r>
    </w:p>
    <w:p w:rsidR="00F64790" w:rsidRPr="001D6983" w:rsidRDefault="00F64790" w:rsidP="00F64790">
      <w:pPr>
        <w:pStyle w:val="Teksttreci0"/>
        <w:shd w:val="clear" w:color="auto" w:fill="auto"/>
        <w:spacing w:after="0" w:line="240" w:lineRule="auto"/>
        <w:rPr>
          <w:rFonts w:asciiTheme="majorHAnsi" w:hAnsiTheme="majorHAnsi" w:cstheme="majorHAnsi"/>
        </w:rPr>
      </w:pPr>
    </w:p>
    <w:p w:rsidR="005B4382" w:rsidRPr="00F64790" w:rsidRDefault="005B4382" w:rsidP="00401962">
      <w:pPr>
        <w:pStyle w:val="Teksttreci0"/>
        <w:numPr>
          <w:ilvl w:val="0"/>
          <w:numId w:val="1"/>
        </w:numPr>
        <w:shd w:val="clear" w:color="auto" w:fill="auto"/>
        <w:tabs>
          <w:tab w:val="left" w:pos="750"/>
        </w:tabs>
        <w:spacing w:after="0" w:line="240" w:lineRule="auto"/>
        <w:ind w:left="743" w:hanging="340"/>
        <w:rPr>
          <w:rFonts w:asciiTheme="majorHAnsi" w:hAnsiTheme="majorHAnsi" w:cstheme="majorHAnsi"/>
        </w:rPr>
      </w:pPr>
      <w:r w:rsidRPr="001D6983">
        <w:rPr>
          <w:rFonts w:asciiTheme="majorHAnsi" w:hAnsiTheme="majorHAnsi" w:cstheme="majorHAnsi"/>
          <w:color w:val="000000"/>
          <w:lang w:eastAsia="pl-PL" w:bidi="pl-PL"/>
        </w:rPr>
        <w:t xml:space="preserve">Prosimy o wyjaśnienie czy do podanej liczby badań należy doliczyć oznaczenia na kalibrację </w:t>
      </w:r>
      <w:r w:rsidR="00F64790">
        <w:rPr>
          <w:rFonts w:asciiTheme="majorHAnsi" w:hAnsiTheme="majorHAnsi" w:cstheme="majorHAnsi"/>
          <w:color w:val="000000"/>
          <w:lang w:eastAsia="pl-PL" w:bidi="pl-PL"/>
        </w:rPr>
        <w:br/>
      </w:r>
      <w:r w:rsidRPr="001D6983">
        <w:rPr>
          <w:rFonts w:asciiTheme="majorHAnsi" w:hAnsiTheme="majorHAnsi" w:cstheme="majorHAnsi"/>
          <w:color w:val="000000"/>
          <w:lang w:eastAsia="pl-PL" w:bidi="pl-PL"/>
        </w:rPr>
        <w:t>i kontrolę?</w:t>
      </w:r>
    </w:p>
    <w:p w:rsidR="00F64790" w:rsidRDefault="00F64790" w:rsidP="00401962">
      <w:pPr>
        <w:pStyle w:val="Teksttreci0"/>
        <w:shd w:val="clear" w:color="auto" w:fill="auto"/>
        <w:tabs>
          <w:tab w:val="left" w:pos="750"/>
        </w:tabs>
        <w:spacing w:after="0" w:line="240" w:lineRule="auto"/>
        <w:ind w:left="743"/>
        <w:rPr>
          <w:rFonts w:asciiTheme="majorHAnsi" w:hAnsiTheme="majorHAnsi" w:cstheme="majorHAnsi"/>
          <w:b/>
          <w:color w:val="000000"/>
          <w:lang w:eastAsia="pl-PL" w:bidi="pl-PL"/>
        </w:rPr>
      </w:pPr>
      <w:r w:rsidRPr="00F64790">
        <w:rPr>
          <w:rFonts w:asciiTheme="majorHAnsi" w:hAnsiTheme="majorHAnsi" w:cstheme="majorHAnsi"/>
          <w:b/>
          <w:color w:val="000000"/>
          <w:lang w:eastAsia="pl-PL" w:bidi="pl-PL"/>
        </w:rPr>
        <w:lastRenderedPageBreak/>
        <w:t xml:space="preserve">Odpowiedź: Tak </w:t>
      </w:r>
    </w:p>
    <w:p w:rsidR="00401962" w:rsidRPr="00F64790" w:rsidRDefault="00401962" w:rsidP="00401962">
      <w:pPr>
        <w:pStyle w:val="Teksttreci0"/>
        <w:shd w:val="clear" w:color="auto" w:fill="auto"/>
        <w:tabs>
          <w:tab w:val="left" w:pos="750"/>
        </w:tabs>
        <w:spacing w:after="0" w:line="240" w:lineRule="auto"/>
        <w:ind w:left="743"/>
        <w:rPr>
          <w:rFonts w:asciiTheme="majorHAnsi" w:hAnsiTheme="majorHAnsi" w:cstheme="majorHAnsi"/>
          <w:b/>
        </w:rPr>
      </w:pPr>
    </w:p>
    <w:p w:rsidR="00F64790" w:rsidRDefault="005B4382" w:rsidP="00F64790">
      <w:pPr>
        <w:pStyle w:val="Teksttreci0"/>
        <w:numPr>
          <w:ilvl w:val="0"/>
          <w:numId w:val="1"/>
        </w:numPr>
        <w:shd w:val="clear" w:color="auto" w:fill="auto"/>
        <w:tabs>
          <w:tab w:val="left" w:pos="750"/>
        </w:tabs>
        <w:spacing w:after="0" w:line="240" w:lineRule="auto"/>
        <w:ind w:left="743" w:hanging="340"/>
        <w:rPr>
          <w:rFonts w:asciiTheme="majorHAnsi" w:hAnsiTheme="majorHAnsi" w:cstheme="majorHAnsi"/>
        </w:rPr>
      </w:pPr>
      <w:r w:rsidRPr="001D6983">
        <w:rPr>
          <w:rFonts w:asciiTheme="majorHAnsi" w:hAnsiTheme="majorHAnsi" w:cstheme="majorHAnsi"/>
          <w:color w:val="000000"/>
          <w:lang w:eastAsia="pl-PL" w:bidi="pl-PL"/>
        </w:rPr>
        <w:t xml:space="preserve">Prosimy o wyjaśnienie na ilu poziomach wykonywane są badania kontrolne dla fT3, fT4, </w:t>
      </w:r>
      <w:proofErr w:type="spellStart"/>
      <w:r w:rsidRPr="001D6983">
        <w:rPr>
          <w:rFonts w:asciiTheme="majorHAnsi" w:hAnsiTheme="majorHAnsi" w:cstheme="majorHAnsi"/>
          <w:color w:val="000000"/>
          <w:lang w:eastAsia="pl-PL" w:bidi="pl-PL"/>
        </w:rPr>
        <w:t>IgE</w:t>
      </w:r>
      <w:proofErr w:type="spellEnd"/>
      <w:r w:rsidRPr="001D6983">
        <w:rPr>
          <w:rFonts w:asciiTheme="majorHAnsi" w:hAnsiTheme="majorHAnsi" w:cstheme="majorHAnsi"/>
          <w:color w:val="000000"/>
          <w:lang w:eastAsia="pl-PL" w:bidi="pl-PL"/>
        </w:rPr>
        <w:t>, CK-MB oraz pozostałych parametrów, których kontrolę wykonuje się 1 raz w tygodniu.</w:t>
      </w:r>
    </w:p>
    <w:p w:rsidR="00F64790" w:rsidRPr="00F64790" w:rsidRDefault="00F64790" w:rsidP="00F64790">
      <w:pPr>
        <w:pStyle w:val="Teksttreci0"/>
        <w:shd w:val="clear" w:color="auto" w:fill="auto"/>
        <w:tabs>
          <w:tab w:val="left" w:pos="750"/>
        </w:tabs>
        <w:spacing w:after="0" w:line="240" w:lineRule="auto"/>
        <w:ind w:left="743"/>
        <w:rPr>
          <w:rFonts w:asciiTheme="majorHAnsi" w:hAnsiTheme="majorHAnsi" w:cstheme="majorHAnsi"/>
          <w:b/>
        </w:rPr>
      </w:pPr>
      <w:r w:rsidRPr="00F64790">
        <w:rPr>
          <w:rFonts w:asciiTheme="majorHAnsi" w:hAnsiTheme="majorHAnsi" w:cstheme="majorHAnsi"/>
          <w:b/>
        </w:rPr>
        <w:t xml:space="preserve">Odpowiedź: </w:t>
      </w:r>
      <w:r w:rsidR="00401962">
        <w:rPr>
          <w:rFonts w:asciiTheme="majorHAnsi" w:hAnsiTheme="majorHAnsi" w:cstheme="majorHAnsi"/>
          <w:b/>
        </w:rPr>
        <w:t xml:space="preserve"> Na jednym poziomie. </w:t>
      </w:r>
    </w:p>
    <w:p w:rsidR="00F64790" w:rsidRDefault="00F64790" w:rsidP="00F64790">
      <w:pPr>
        <w:pStyle w:val="Teksttreci0"/>
        <w:shd w:val="clear" w:color="auto" w:fill="auto"/>
        <w:tabs>
          <w:tab w:val="left" w:pos="750"/>
        </w:tabs>
        <w:spacing w:after="0" w:line="240" w:lineRule="auto"/>
        <w:ind w:left="743"/>
        <w:rPr>
          <w:rFonts w:asciiTheme="majorHAnsi" w:hAnsiTheme="majorHAnsi" w:cstheme="majorHAnsi"/>
        </w:rPr>
      </w:pPr>
    </w:p>
    <w:p w:rsidR="00F64790" w:rsidRPr="00F64790" w:rsidRDefault="00F64790" w:rsidP="00F64790">
      <w:pPr>
        <w:pStyle w:val="Teksttreci0"/>
        <w:shd w:val="clear" w:color="auto" w:fill="auto"/>
        <w:tabs>
          <w:tab w:val="left" w:pos="750"/>
        </w:tabs>
        <w:spacing w:after="0" w:line="240" w:lineRule="auto"/>
        <w:ind w:left="743"/>
        <w:rPr>
          <w:rFonts w:asciiTheme="majorHAnsi" w:hAnsiTheme="majorHAnsi" w:cstheme="majorHAnsi"/>
        </w:rPr>
      </w:pPr>
    </w:p>
    <w:p w:rsidR="005B4382" w:rsidRPr="001D6983" w:rsidRDefault="005B4382" w:rsidP="005B4382">
      <w:pPr>
        <w:pStyle w:val="Nagwek20"/>
        <w:keepNext/>
        <w:keepLines/>
        <w:shd w:val="clear" w:color="auto" w:fill="auto"/>
        <w:spacing w:after="320"/>
        <w:ind w:firstLine="0"/>
        <w:rPr>
          <w:rFonts w:asciiTheme="majorHAnsi" w:hAnsiTheme="majorHAnsi" w:cstheme="majorHAnsi"/>
        </w:rPr>
      </w:pPr>
      <w:bookmarkStart w:id="4" w:name="bookmark8"/>
      <w:bookmarkStart w:id="5" w:name="bookmark9"/>
      <w:r w:rsidRPr="001D6983">
        <w:rPr>
          <w:rFonts w:asciiTheme="majorHAnsi" w:hAnsiTheme="majorHAnsi" w:cstheme="majorHAnsi"/>
          <w:color w:val="000000"/>
          <w:lang w:eastAsia="pl-PL" w:bidi="pl-PL"/>
        </w:rPr>
        <w:t>Dotyczy Załącznika nr 3A analizator biochemiczny:</w:t>
      </w:r>
      <w:bookmarkEnd w:id="4"/>
      <w:bookmarkEnd w:id="5"/>
    </w:p>
    <w:p w:rsidR="005B4382" w:rsidRDefault="005B4382" w:rsidP="00256264">
      <w:pPr>
        <w:pStyle w:val="Teksttreci0"/>
        <w:numPr>
          <w:ilvl w:val="0"/>
          <w:numId w:val="1"/>
        </w:numPr>
        <w:shd w:val="clear" w:color="auto" w:fill="auto"/>
        <w:tabs>
          <w:tab w:val="left" w:pos="750"/>
        </w:tabs>
        <w:spacing w:after="0"/>
        <w:ind w:left="0" w:firstLine="380"/>
        <w:jc w:val="both"/>
        <w:rPr>
          <w:rFonts w:asciiTheme="majorHAnsi" w:hAnsiTheme="majorHAnsi" w:cstheme="majorHAnsi"/>
        </w:rPr>
      </w:pPr>
      <w:r w:rsidRPr="001D6983">
        <w:rPr>
          <w:rFonts w:asciiTheme="majorHAnsi" w:hAnsiTheme="majorHAnsi" w:cstheme="majorHAnsi"/>
          <w:lang w:eastAsia="pl-PL" w:bidi="pl-PL"/>
        </w:rPr>
        <w:t>Czy przez wymóg "Chłodzone pozycje statywu (rotora) dla kalibratorów i</w:t>
      </w:r>
      <w:r w:rsidR="00256264">
        <w:rPr>
          <w:rFonts w:asciiTheme="majorHAnsi" w:hAnsiTheme="majorHAnsi" w:cstheme="majorHAnsi"/>
        </w:rPr>
        <w:t xml:space="preserve"> </w:t>
      </w:r>
      <w:r w:rsidRPr="00256264">
        <w:rPr>
          <w:rFonts w:asciiTheme="majorHAnsi" w:hAnsiTheme="majorHAnsi" w:cstheme="majorHAnsi"/>
          <w:lang w:eastAsia="pl-PL" w:bidi="pl-PL"/>
        </w:rPr>
        <w:t xml:space="preserve">kontroli " Zamawiający </w:t>
      </w:r>
      <w:r w:rsidR="00256264">
        <w:rPr>
          <w:rFonts w:asciiTheme="majorHAnsi" w:hAnsiTheme="majorHAnsi" w:cstheme="majorHAnsi"/>
          <w:lang w:eastAsia="pl-PL" w:bidi="pl-PL"/>
        </w:rPr>
        <w:t xml:space="preserve">   </w:t>
      </w:r>
      <w:r w:rsidRPr="00256264">
        <w:rPr>
          <w:rFonts w:asciiTheme="majorHAnsi" w:hAnsiTheme="majorHAnsi" w:cstheme="majorHAnsi"/>
          <w:lang w:eastAsia="pl-PL" w:bidi="pl-PL"/>
        </w:rPr>
        <w:t xml:space="preserve">wymaga takiego systemu chłodzenia w stałej temperaturze który jest zgodny z wymogami producenta </w:t>
      </w:r>
      <w:r w:rsidR="00256264">
        <w:rPr>
          <w:rFonts w:asciiTheme="majorHAnsi" w:hAnsiTheme="majorHAnsi" w:cstheme="majorHAnsi"/>
          <w:lang w:eastAsia="pl-PL" w:bidi="pl-PL"/>
        </w:rPr>
        <w:br/>
      </w:r>
      <w:r w:rsidRPr="00256264">
        <w:rPr>
          <w:rFonts w:asciiTheme="majorHAnsi" w:hAnsiTheme="majorHAnsi" w:cstheme="majorHAnsi"/>
          <w:lang w:eastAsia="pl-PL" w:bidi="pl-PL"/>
        </w:rPr>
        <w:t>i który opisany jest w instrukcji obsługi co gwarantuje stabilność tych materiałów zgodnie z rekomendacjami producenta?</w:t>
      </w:r>
    </w:p>
    <w:p w:rsidR="00256264" w:rsidRPr="00256264" w:rsidRDefault="00256264" w:rsidP="00256264">
      <w:pPr>
        <w:pStyle w:val="Teksttreci0"/>
        <w:shd w:val="clear" w:color="auto" w:fill="auto"/>
        <w:tabs>
          <w:tab w:val="left" w:pos="750"/>
        </w:tabs>
        <w:spacing w:after="0"/>
        <w:ind w:left="380"/>
        <w:jc w:val="both"/>
        <w:rPr>
          <w:rFonts w:asciiTheme="majorHAnsi" w:hAnsiTheme="majorHAnsi" w:cstheme="majorHAnsi"/>
          <w:b/>
        </w:rPr>
      </w:pPr>
      <w:r w:rsidRPr="00256264">
        <w:rPr>
          <w:rFonts w:asciiTheme="majorHAnsi" w:hAnsiTheme="majorHAnsi" w:cstheme="majorHAnsi"/>
          <w:b/>
        </w:rPr>
        <w:t xml:space="preserve">Odpowiedź: </w:t>
      </w:r>
      <w:r>
        <w:rPr>
          <w:rFonts w:asciiTheme="majorHAnsi" w:hAnsiTheme="majorHAnsi" w:cstheme="majorHAnsi"/>
          <w:b/>
        </w:rPr>
        <w:t xml:space="preserve"> Tak </w:t>
      </w:r>
    </w:p>
    <w:p w:rsidR="00256264" w:rsidRDefault="00256264" w:rsidP="00256264">
      <w:pPr>
        <w:pStyle w:val="Teksttreci0"/>
        <w:shd w:val="clear" w:color="auto" w:fill="auto"/>
        <w:tabs>
          <w:tab w:val="left" w:pos="750"/>
        </w:tabs>
        <w:spacing w:after="0"/>
        <w:ind w:left="380"/>
        <w:jc w:val="both"/>
        <w:rPr>
          <w:rFonts w:asciiTheme="majorHAnsi" w:hAnsiTheme="majorHAnsi" w:cstheme="majorHAnsi"/>
        </w:rPr>
      </w:pPr>
    </w:p>
    <w:p w:rsidR="00256264" w:rsidRPr="00256264" w:rsidRDefault="00256264" w:rsidP="00256264">
      <w:pPr>
        <w:pStyle w:val="Teksttreci0"/>
        <w:shd w:val="clear" w:color="auto" w:fill="auto"/>
        <w:tabs>
          <w:tab w:val="left" w:pos="750"/>
        </w:tabs>
        <w:spacing w:after="0"/>
        <w:ind w:left="380"/>
        <w:jc w:val="both"/>
        <w:rPr>
          <w:rFonts w:asciiTheme="majorHAnsi" w:hAnsiTheme="majorHAnsi" w:cstheme="majorHAnsi"/>
        </w:rPr>
      </w:pPr>
    </w:p>
    <w:p w:rsidR="00256264" w:rsidRDefault="005B4382" w:rsidP="00256264">
      <w:pPr>
        <w:pStyle w:val="Teksttreci0"/>
        <w:numPr>
          <w:ilvl w:val="0"/>
          <w:numId w:val="1"/>
        </w:numPr>
        <w:shd w:val="clear" w:color="auto" w:fill="auto"/>
        <w:tabs>
          <w:tab w:val="left" w:pos="738"/>
        </w:tabs>
        <w:spacing w:after="0" w:line="240" w:lineRule="auto"/>
        <w:ind w:left="743" w:hanging="340"/>
        <w:jc w:val="both"/>
        <w:rPr>
          <w:rFonts w:asciiTheme="majorHAnsi" w:hAnsiTheme="majorHAnsi" w:cstheme="majorHAnsi"/>
        </w:rPr>
      </w:pPr>
      <w:r w:rsidRPr="001D6983">
        <w:rPr>
          <w:rFonts w:asciiTheme="majorHAnsi" w:hAnsiTheme="majorHAnsi" w:cstheme="majorHAnsi"/>
          <w:lang w:eastAsia="pl-PL" w:bidi="pl-PL"/>
        </w:rPr>
        <w:t>Prosimy o doprecyzowanie czy Zamawiający wymaga elektrod w module ISE (Na, K, Cl, Ref) które nie wymagają żadnych czynności obsługowych typu wymiana membran czy uzupełnianie płynu?</w:t>
      </w:r>
    </w:p>
    <w:p w:rsidR="00256264" w:rsidRPr="00256264" w:rsidRDefault="00256264" w:rsidP="00256264">
      <w:pPr>
        <w:pStyle w:val="Teksttreci0"/>
        <w:shd w:val="clear" w:color="auto" w:fill="auto"/>
        <w:tabs>
          <w:tab w:val="left" w:pos="738"/>
        </w:tabs>
        <w:spacing w:after="0" w:line="240" w:lineRule="auto"/>
        <w:ind w:left="743"/>
        <w:jc w:val="both"/>
        <w:rPr>
          <w:rFonts w:asciiTheme="majorHAnsi" w:hAnsiTheme="majorHAnsi" w:cstheme="majorHAnsi"/>
          <w:b/>
          <w:lang w:eastAsia="pl-PL" w:bidi="pl-PL"/>
        </w:rPr>
      </w:pPr>
      <w:r w:rsidRPr="00256264">
        <w:rPr>
          <w:rFonts w:asciiTheme="majorHAnsi" w:hAnsiTheme="majorHAnsi" w:cstheme="majorHAnsi"/>
          <w:b/>
          <w:lang w:eastAsia="pl-PL" w:bidi="pl-PL"/>
        </w:rPr>
        <w:t xml:space="preserve">Odpowiedź:  Tak </w:t>
      </w:r>
    </w:p>
    <w:p w:rsidR="00256264" w:rsidRDefault="00256264" w:rsidP="00256264">
      <w:pPr>
        <w:pStyle w:val="Teksttreci0"/>
        <w:shd w:val="clear" w:color="auto" w:fill="auto"/>
        <w:tabs>
          <w:tab w:val="left" w:pos="738"/>
        </w:tabs>
        <w:spacing w:after="0" w:line="240" w:lineRule="auto"/>
        <w:ind w:left="743"/>
        <w:jc w:val="both"/>
        <w:rPr>
          <w:rFonts w:asciiTheme="majorHAnsi" w:hAnsiTheme="majorHAnsi" w:cstheme="majorHAnsi"/>
          <w:lang w:eastAsia="pl-PL" w:bidi="pl-PL"/>
        </w:rPr>
      </w:pPr>
    </w:p>
    <w:p w:rsidR="005B4382" w:rsidRDefault="005B4382" w:rsidP="00256264">
      <w:pPr>
        <w:pStyle w:val="Teksttreci0"/>
        <w:numPr>
          <w:ilvl w:val="0"/>
          <w:numId w:val="1"/>
        </w:numPr>
        <w:shd w:val="clear" w:color="auto" w:fill="auto"/>
        <w:tabs>
          <w:tab w:val="left" w:pos="738"/>
        </w:tabs>
        <w:spacing w:after="0" w:line="240" w:lineRule="auto"/>
        <w:ind w:left="743" w:hanging="340"/>
        <w:jc w:val="both"/>
        <w:rPr>
          <w:rFonts w:asciiTheme="majorHAnsi" w:hAnsiTheme="majorHAnsi" w:cstheme="majorHAnsi"/>
        </w:rPr>
      </w:pPr>
      <w:r w:rsidRPr="00256264">
        <w:rPr>
          <w:rFonts w:asciiTheme="majorHAnsi" w:hAnsiTheme="majorHAnsi" w:cstheme="majorHAnsi"/>
          <w:lang w:eastAsia="pl-PL" w:bidi="pl-PL"/>
        </w:rPr>
        <w:t>Prosimy o doprecyzowanie czy przez wymóg " odczynniki gotowe do użycia" Zamawiający wymaga aby reagenty przed wstawieniem do analizatora nie wymagały żadnych dodatkowych czynności przygotowawczych np. rozpuszczania, przelewania czy łączenia składników ?</w:t>
      </w:r>
    </w:p>
    <w:p w:rsidR="00256264" w:rsidRPr="00256264" w:rsidRDefault="00256264" w:rsidP="00256264">
      <w:pPr>
        <w:pStyle w:val="Teksttreci0"/>
        <w:shd w:val="clear" w:color="auto" w:fill="auto"/>
        <w:tabs>
          <w:tab w:val="left" w:pos="738"/>
        </w:tabs>
        <w:spacing w:after="0" w:line="240" w:lineRule="auto"/>
        <w:ind w:left="743"/>
        <w:jc w:val="both"/>
        <w:rPr>
          <w:rFonts w:asciiTheme="majorHAnsi" w:hAnsiTheme="majorHAnsi" w:cstheme="majorHAnsi"/>
          <w:b/>
          <w:lang w:eastAsia="pl-PL" w:bidi="pl-PL"/>
        </w:rPr>
      </w:pPr>
      <w:r w:rsidRPr="00256264">
        <w:rPr>
          <w:rFonts w:asciiTheme="majorHAnsi" w:hAnsiTheme="majorHAnsi" w:cstheme="majorHAnsi"/>
          <w:b/>
          <w:lang w:eastAsia="pl-PL" w:bidi="pl-PL"/>
        </w:rPr>
        <w:t xml:space="preserve">Odpowiedź: </w:t>
      </w:r>
      <w:r w:rsidR="00C137F5">
        <w:rPr>
          <w:rFonts w:asciiTheme="majorHAnsi" w:hAnsiTheme="majorHAnsi" w:cstheme="majorHAnsi"/>
          <w:b/>
          <w:lang w:eastAsia="pl-PL" w:bidi="pl-PL"/>
        </w:rPr>
        <w:t xml:space="preserve">Tak </w:t>
      </w:r>
    </w:p>
    <w:p w:rsidR="00256264" w:rsidRPr="00256264" w:rsidRDefault="00256264" w:rsidP="00256264">
      <w:pPr>
        <w:pStyle w:val="Teksttreci0"/>
        <w:shd w:val="clear" w:color="auto" w:fill="auto"/>
        <w:tabs>
          <w:tab w:val="left" w:pos="738"/>
        </w:tabs>
        <w:spacing w:after="0" w:line="240" w:lineRule="auto"/>
        <w:ind w:left="743"/>
        <w:jc w:val="both"/>
        <w:rPr>
          <w:rFonts w:asciiTheme="majorHAnsi" w:hAnsiTheme="majorHAnsi" w:cstheme="majorHAnsi"/>
        </w:rPr>
      </w:pPr>
    </w:p>
    <w:p w:rsidR="005B4382" w:rsidRDefault="005B4382" w:rsidP="00C137F5">
      <w:pPr>
        <w:pStyle w:val="Teksttreci0"/>
        <w:numPr>
          <w:ilvl w:val="0"/>
          <w:numId w:val="1"/>
        </w:numPr>
        <w:shd w:val="clear" w:color="auto" w:fill="auto"/>
        <w:tabs>
          <w:tab w:val="left" w:pos="738"/>
        </w:tabs>
        <w:spacing w:after="0" w:line="240" w:lineRule="auto"/>
        <w:ind w:left="0" w:firstLine="380"/>
        <w:jc w:val="both"/>
        <w:rPr>
          <w:rFonts w:asciiTheme="majorHAnsi" w:hAnsiTheme="majorHAnsi" w:cstheme="majorHAnsi"/>
        </w:rPr>
      </w:pPr>
      <w:r w:rsidRPr="001D6983">
        <w:rPr>
          <w:rFonts w:asciiTheme="majorHAnsi" w:hAnsiTheme="majorHAnsi" w:cstheme="majorHAnsi"/>
          <w:lang w:eastAsia="pl-PL" w:bidi="pl-PL"/>
        </w:rPr>
        <w:t xml:space="preserve">Prosimy o potwierdzenie czy przez </w:t>
      </w:r>
      <w:proofErr w:type="spellStart"/>
      <w:r w:rsidRPr="001D6983">
        <w:rPr>
          <w:rFonts w:asciiTheme="majorHAnsi" w:hAnsiTheme="majorHAnsi" w:cstheme="majorHAnsi"/>
          <w:lang w:eastAsia="pl-PL" w:bidi="pl-PL"/>
        </w:rPr>
        <w:t>ww</w:t>
      </w:r>
      <w:proofErr w:type="spellEnd"/>
      <w:r w:rsidRPr="001D6983">
        <w:rPr>
          <w:rFonts w:asciiTheme="majorHAnsi" w:hAnsiTheme="majorHAnsi" w:cstheme="majorHAnsi"/>
          <w:lang w:eastAsia="pl-PL" w:bidi="pl-PL"/>
        </w:rPr>
        <w:t xml:space="preserve"> warunek Zamawiający wymaga</w:t>
      </w:r>
      <w:r w:rsidR="00C137F5">
        <w:rPr>
          <w:rFonts w:asciiTheme="majorHAnsi" w:hAnsiTheme="majorHAnsi" w:cstheme="majorHAnsi"/>
        </w:rPr>
        <w:t xml:space="preserve"> </w:t>
      </w:r>
      <w:r w:rsidRPr="00C137F5">
        <w:rPr>
          <w:rFonts w:asciiTheme="majorHAnsi" w:hAnsiTheme="majorHAnsi" w:cstheme="majorHAnsi"/>
          <w:lang w:eastAsia="pl-PL" w:bidi="pl-PL"/>
        </w:rPr>
        <w:t xml:space="preserve">aby dostawianie </w:t>
      </w:r>
      <w:r w:rsidR="00C137F5">
        <w:rPr>
          <w:rFonts w:asciiTheme="majorHAnsi" w:hAnsiTheme="majorHAnsi" w:cstheme="majorHAnsi"/>
          <w:lang w:eastAsia="pl-PL" w:bidi="pl-PL"/>
        </w:rPr>
        <w:t xml:space="preserve">  </w:t>
      </w:r>
      <w:r w:rsidRPr="00C137F5">
        <w:rPr>
          <w:rFonts w:asciiTheme="majorHAnsi" w:hAnsiTheme="majorHAnsi" w:cstheme="majorHAnsi"/>
          <w:lang w:eastAsia="pl-PL" w:bidi="pl-PL"/>
        </w:rPr>
        <w:t>odczynników odbywało się bez konieczności wprowadzania analizator przez operatora w stan Stand by lub Stop?</w:t>
      </w:r>
    </w:p>
    <w:p w:rsidR="00C137F5" w:rsidRPr="00C137F5" w:rsidRDefault="00C137F5" w:rsidP="00C137F5">
      <w:pPr>
        <w:pStyle w:val="Teksttreci0"/>
        <w:shd w:val="clear" w:color="auto" w:fill="auto"/>
        <w:tabs>
          <w:tab w:val="left" w:pos="738"/>
        </w:tabs>
        <w:spacing w:after="0" w:line="463" w:lineRule="auto"/>
        <w:ind w:left="380"/>
        <w:jc w:val="both"/>
        <w:rPr>
          <w:rFonts w:asciiTheme="majorHAnsi" w:hAnsiTheme="majorHAnsi" w:cstheme="majorHAnsi"/>
          <w:b/>
        </w:rPr>
      </w:pPr>
      <w:r w:rsidRPr="00C137F5">
        <w:rPr>
          <w:rFonts w:asciiTheme="majorHAnsi" w:hAnsiTheme="majorHAnsi" w:cstheme="majorHAnsi"/>
          <w:b/>
        </w:rPr>
        <w:t xml:space="preserve">Odpowiedź: Tak </w:t>
      </w:r>
    </w:p>
    <w:p w:rsidR="009920B6" w:rsidRDefault="00256264" w:rsidP="009920B6">
      <w:pPr>
        <w:pStyle w:val="Teksttreci0"/>
        <w:numPr>
          <w:ilvl w:val="0"/>
          <w:numId w:val="1"/>
        </w:numPr>
        <w:shd w:val="clear" w:color="auto" w:fill="auto"/>
        <w:spacing w:after="0" w:line="240" w:lineRule="auto"/>
        <w:ind w:left="357"/>
        <w:jc w:val="both"/>
        <w:rPr>
          <w:rFonts w:asciiTheme="majorHAnsi" w:hAnsiTheme="majorHAnsi"/>
        </w:rPr>
      </w:pPr>
      <w:r w:rsidRPr="00C137F5">
        <w:rPr>
          <w:rFonts w:asciiTheme="majorHAnsi" w:hAnsiTheme="majorHAnsi"/>
        </w:rPr>
        <w:t>Czy Zamawiający wyrazi zgodę na zaoferowanie analizatora z 2016 roku po pełnym przeglądzie technicznym?</w:t>
      </w:r>
    </w:p>
    <w:p w:rsidR="009920B6" w:rsidRPr="009920B6" w:rsidRDefault="009920B6" w:rsidP="009920B6">
      <w:pPr>
        <w:pStyle w:val="Teksttreci0"/>
        <w:shd w:val="clear" w:color="auto" w:fill="auto"/>
        <w:spacing w:after="0" w:line="240" w:lineRule="auto"/>
        <w:ind w:left="357"/>
        <w:jc w:val="both"/>
        <w:rPr>
          <w:rFonts w:asciiTheme="majorHAnsi" w:hAnsiTheme="majorHAnsi"/>
          <w:b/>
        </w:rPr>
      </w:pPr>
      <w:r w:rsidRPr="009920B6">
        <w:rPr>
          <w:rFonts w:asciiTheme="majorHAnsi" w:hAnsiTheme="majorHAnsi"/>
          <w:b/>
        </w:rPr>
        <w:t xml:space="preserve">Odpowiedź: Nie, zgodnie z SIWZ. </w:t>
      </w:r>
    </w:p>
    <w:p w:rsidR="009920B6" w:rsidRPr="009920B6" w:rsidRDefault="009920B6" w:rsidP="009920B6">
      <w:pPr>
        <w:pStyle w:val="Teksttreci0"/>
        <w:shd w:val="clear" w:color="auto" w:fill="auto"/>
        <w:spacing w:after="0" w:line="240" w:lineRule="auto"/>
        <w:ind w:left="357"/>
        <w:jc w:val="both"/>
        <w:rPr>
          <w:rFonts w:asciiTheme="majorHAnsi" w:hAnsiTheme="majorHAnsi"/>
        </w:rPr>
      </w:pPr>
    </w:p>
    <w:p w:rsidR="00256264" w:rsidRPr="009920B6" w:rsidRDefault="00256264" w:rsidP="009920B6">
      <w:pPr>
        <w:pStyle w:val="Teksttreci0"/>
        <w:numPr>
          <w:ilvl w:val="0"/>
          <w:numId w:val="1"/>
        </w:numPr>
        <w:shd w:val="clear" w:color="auto" w:fill="auto"/>
        <w:spacing w:after="0" w:line="240" w:lineRule="auto"/>
        <w:ind w:left="357"/>
        <w:jc w:val="both"/>
        <w:rPr>
          <w:rFonts w:asciiTheme="majorHAnsi" w:hAnsiTheme="majorHAnsi" w:cstheme="majorHAnsi"/>
        </w:rPr>
      </w:pPr>
      <w:r w:rsidRPr="00C137F5">
        <w:rPr>
          <w:rFonts w:asciiTheme="majorHAnsi" w:hAnsiTheme="majorHAnsi"/>
        </w:rPr>
        <w:t xml:space="preserve">Czy Zamawiający wymaga, aby oferowany test do oznaczania </w:t>
      </w:r>
      <w:proofErr w:type="spellStart"/>
      <w:r w:rsidRPr="00C137F5">
        <w:rPr>
          <w:rFonts w:asciiTheme="majorHAnsi" w:hAnsiTheme="majorHAnsi"/>
        </w:rPr>
        <w:t>troponiny</w:t>
      </w:r>
      <w:proofErr w:type="spellEnd"/>
      <w:r w:rsidRPr="00C137F5">
        <w:rPr>
          <w:rFonts w:asciiTheme="majorHAnsi" w:hAnsiTheme="majorHAnsi"/>
        </w:rPr>
        <w:t xml:space="preserve"> był testem wysokoczułym </w:t>
      </w:r>
      <w:proofErr w:type="spellStart"/>
      <w:r w:rsidRPr="00C137F5">
        <w:rPr>
          <w:rFonts w:asciiTheme="majorHAnsi" w:hAnsiTheme="majorHAnsi"/>
        </w:rPr>
        <w:t>hs</w:t>
      </w:r>
      <w:proofErr w:type="spellEnd"/>
      <w:r w:rsidRPr="00C137F5">
        <w:rPr>
          <w:rFonts w:asciiTheme="majorHAnsi" w:hAnsiTheme="majorHAnsi"/>
        </w:rPr>
        <w:t xml:space="preserve"> i zgodnie z zaleceniami Polskiego Towarzystwa Kardiologicznego umożliwiał zastosowanie szybkiego 1-godzinnego algorytmu diagnostyki zawału mięśnia sercowego?</w:t>
      </w:r>
    </w:p>
    <w:p w:rsidR="009920B6" w:rsidRPr="009920B6" w:rsidRDefault="009920B6" w:rsidP="009920B6">
      <w:pPr>
        <w:pStyle w:val="Teksttreci0"/>
        <w:shd w:val="clear" w:color="auto" w:fill="auto"/>
        <w:spacing w:after="0" w:line="240" w:lineRule="auto"/>
        <w:ind w:left="357"/>
        <w:jc w:val="both"/>
        <w:rPr>
          <w:rFonts w:asciiTheme="majorHAnsi" w:hAnsiTheme="majorHAnsi"/>
          <w:b/>
        </w:rPr>
      </w:pPr>
      <w:r w:rsidRPr="009920B6">
        <w:rPr>
          <w:rFonts w:asciiTheme="majorHAnsi" w:hAnsiTheme="majorHAnsi"/>
          <w:b/>
        </w:rPr>
        <w:t xml:space="preserve">Odpowiedź: Tak </w:t>
      </w:r>
    </w:p>
    <w:p w:rsidR="009920B6" w:rsidRPr="00C137F5" w:rsidRDefault="009920B6" w:rsidP="009920B6">
      <w:pPr>
        <w:pStyle w:val="Teksttreci0"/>
        <w:shd w:val="clear" w:color="auto" w:fill="auto"/>
        <w:spacing w:after="0" w:line="240" w:lineRule="auto"/>
        <w:ind w:left="357"/>
        <w:jc w:val="both"/>
        <w:rPr>
          <w:rFonts w:asciiTheme="majorHAnsi" w:hAnsiTheme="majorHAnsi" w:cstheme="majorHAnsi"/>
        </w:rPr>
      </w:pPr>
    </w:p>
    <w:p w:rsidR="005B4382" w:rsidRPr="001D6983" w:rsidRDefault="005B4382" w:rsidP="00256264">
      <w:pPr>
        <w:pStyle w:val="Nagwek20"/>
        <w:keepNext/>
        <w:keepLines/>
        <w:shd w:val="clear" w:color="auto" w:fill="auto"/>
        <w:spacing w:after="320"/>
        <w:ind w:firstLine="0"/>
        <w:jc w:val="both"/>
        <w:rPr>
          <w:rFonts w:asciiTheme="majorHAnsi" w:hAnsiTheme="majorHAnsi" w:cstheme="majorHAnsi"/>
        </w:rPr>
      </w:pPr>
      <w:bookmarkStart w:id="6" w:name="bookmark10"/>
      <w:bookmarkStart w:id="7" w:name="bookmark11"/>
      <w:r w:rsidRPr="001D6983">
        <w:rPr>
          <w:rFonts w:asciiTheme="majorHAnsi" w:hAnsiTheme="majorHAnsi" w:cstheme="majorHAnsi"/>
          <w:color w:val="222222"/>
          <w:lang w:eastAsia="pl-PL" w:bidi="pl-PL"/>
        </w:rPr>
        <w:t>Dot. Załącznik nr 5 - wzór umowy</w:t>
      </w:r>
      <w:bookmarkEnd w:id="6"/>
      <w:bookmarkEnd w:id="7"/>
    </w:p>
    <w:p w:rsidR="005B4382" w:rsidRDefault="005B4382" w:rsidP="00986EF8">
      <w:pPr>
        <w:pStyle w:val="Teksttreci0"/>
        <w:numPr>
          <w:ilvl w:val="0"/>
          <w:numId w:val="1"/>
        </w:numPr>
        <w:shd w:val="clear" w:color="auto" w:fill="auto"/>
        <w:tabs>
          <w:tab w:val="left" w:pos="738"/>
        </w:tabs>
        <w:spacing w:after="0" w:line="240" w:lineRule="auto"/>
        <w:ind w:left="357"/>
        <w:jc w:val="both"/>
        <w:rPr>
          <w:rFonts w:asciiTheme="majorHAnsi" w:hAnsiTheme="majorHAnsi" w:cstheme="majorHAnsi"/>
        </w:rPr>
      </w:pPr>
      <w:r w:rsidRPr="001D6983">
        <w:rPr>
          <w:rFonts w:asciiTheme="majorHAnsi" w:hAnsiTheme="majorHAnsi" w:cstheme="majorHAnsi"/>
          <w:lang w:eastAsia="pl-PL" w:bidi="pl-PL"/>
        </w:rPr>
        <w:t>Par. 4 ust. 4, ust. 5 Czy Zamawiający wyrazi zgodę na zamianę słowa "godzin" na "godzin w dni robocze"?</w:t>
      </w:r>
    </w:p>
    <w:p w:rsidR="009920B6" w:rsidRPr="00986EF8" w:rsidRDefault="009920B6" w:rsidP="00986EF8">
      <w:pPr>
        <w:pStyle w:val="Teksttreci0"/>
        <w:shd w:val="clear" w:color="auto" w:fill="auto"/>
        <w:tabs>
          <w:tab w:val="left" w:pos="738"/>
        </w:tabs>
        <w:spacing w:after="0" w:line="240" w:lineRule="auto"/>
        <w:ind w:left="357"/>
        <w:jc w:val="both"/>
        <w:rPr>
          <w:rFonts w:asciiTheme="majorHAnsi" w:hAnsiTheme="majorHAnsi" w:cstheme="majorHAnsi"/>
          <w:b/>
          <w:lang w:eastAsia="pl-PL" w:bidi="pl-PL"/>
        </w:rPr>
      </w:pPr>
      <w:r w:rsidRPr="00986EF8">
        <w:rPr>
          <w:rFonts w:asciiTheme="majorHAnsi" w:hAnsiTheme="majorHAnsi" w:cstheme="majorHAnsi"/>
          <w:b/>
          <w:lang w:eastAsia="pl-PL" w:bidi="pl-PL"/>
        </w:rPr>
        <w:t xml:space="preserve">Odpowiedź: </w:t>
      </w:r>
      <w:r w:rsidR="00DD4299">
        <w:rPr>
          <w:rFonts w:asciiTheme="majorHAnsi" w:hAnsiTheme="majorHAnsi" w:cstheme="majorHAnsi"/>
          <w:b/>
          <w:lang w:eastAsia="pl-PL" w:bidi="pl-PL"/>
        </w:rPr>
        <w:t xml:space="preserve">Nie, Zamawiający nie wyraża zgody. </w:t>
      </w:r>
    </w:p>
    <w:p w:rsidR="00986EF8" w:rsidRPr="001D6983" w:rsidRDefault="00986EF8" w:rsidP="00986EF8">
      <w:pPr>
        <w:pStyle w:val="Teksttreci0"/>
        <w:shd w:val="clear" w:color="auto" w:fill="auto"/>
        <w:tabs>
          <w:tab w:val="left" w:pos="738"/>
        </w:tabs>
        <w:spacing w:after="0" w:line="240" w:lineRule="auto"/>
        <w:ind w:left="357"/>
        <w:jc w:val="both"/>
        <w:rPr>
          <w:rFonts w:asciiTheme="majorHAnsi" w:hAnsiTheme="majorHAnsi" w:cstheme="majorHAnsi"/>
        </w:rPr>
      </w:pPr>
    </w:p>
    <w:p w:rsidR="005B4382" w:rsidRDefault="005B4382" w:rsidP="009920B6">
      <w:pPr>
        <w:pStyle w:val="Teksttreci0"/>
        <w:numPr>
          <w:ilvl w:val="0"/>
          <w:numId w:val="1"/>
        </w:numPr>
        <w:shd w:val="clear" w:color="auto" w:fill="auto"/>
        <w:tabs>
          <w:tab w:val="left" w:pos="738"/>
        </w:tabs>
        <w:spacing w:after="0"/>
        <w:jc w:val="both"/>
        <w:rPr>
          <w:rFonts w:asciiTheme="majorHAnsi" w:hAnsiTheme="majorHAnsi" w:cstheme="majorHAnsi"/>
        </w:rPr>
      </w:pPr>
      <w:r w:rsidRPr="001D6983">
        <w:rPr>
          <w:rFonts w:asciiTheme="majorHAnsi" w:hAnsiTheme="majorHAnsi" w:cstheme="majorHAnsi"/>
          <w:lang w:eastAsia="pl-PL" w:bidi="pl-PL"/>
        </w:rPr>
        <w:t>Par. 5 ust. 1 Czy Zamawiający wyrazi zgodę na to aby termin płatności był liczony od daty wystawienia faktury?</w:t>
      </w:r>
    </w:p>
    <w:p w:rsidR="00986EF8" w:rsidRPr="00986EF8" w:rsidRDefault="00986EF8" w:rsidP="00986EF8">
      <w:pPr>
        <w:pStyle w:val="Teksttreci0"/>
        <w:shd w:val="clear" w:color="auto" w:fill="auto"/>
        <w:tabs>
          <w:tab w:val="left" w:pos="738"/>
        </w:tabs>
        <w:spacing w:after="0"/>
        <w:jc w:val="both"/>
        <w:rPr>
          <w:rFonts w:asciiTheme="majorHAnsi" w:hAnsiTheme="majorHAnsi" w:cstheme="majorHAnsi"/>
          <w:b/>
        </w:rPr>
      </w:pPr>
      <w:r w:rsidRPr="00986EF8">
        <w:rPr>
          <w:rFonts w:asciiTheme="majorHAnsi" w:hAnsiTheme="majorHAnsi" w:cstheme="majorHAnsi"/>
          <w:b/>
          <w:lang w:eastAsia="pl-PL" w:bidi="pl-PL"/>
        </w:rPr>
        <w:lastRenderedPageBreak/>
        <w:t>Odpowiedź: Nie, Zamawiający nie wyraża zgody. Termin płatności liczony będzie od dn</w:t>
      </w:r>
      <w:r w:rsidR="00DD4299">
        <w:rPr>
          <w:rFonts w:asciiTheme="majorHAnsi" w:hAnsiTheme="majorHAnsi" w:cstheme="majorHAnsi"/>
          <w:b/>
          <w:lang w:eastAsia="pl-PL" w:bidi="pl-PL"/>
        </w:rPr>
        <w:t xml:space="preserve">ia </w:t>
      </w:r>
      <w:r w:rsidRPr="00986EF8">
        <w:rPr>
          <w:rFonts w:asciiTheme="majorHAnsi" w:hAnsiTheme="majorHAnsi" w:cstheme="majorHAnsi"/>
          <w:b/>
          <w:lang w:eastAsia="pl-PL" w:bidi="pl-PL"/>
        </w:rPr>
        <w:t xml:space="preserve"> otrzymania faktury. </w:t>
      </w:r>
    </w:p>
    <w:p w:rsidR="005B4382" w:rsidRDefault="005B4382" w:rsidP="009920B6">
      <w:pPr>
        <w:pStyle w:val="Teksttreci0"/>
        <w:numPr>
          <w:ilvl w:val="0"/>
          <w:numId w:val="1"/>
        </w:numPr>
        <w:shd w:val="clear" w:color="auto" w:fill="auto"/>
        <w:tabs>
          <w:tab w:val="left" w:pos="738"/>
        </w:tabs>
        <w:spacing w:after="0"/>
        <w:jc w:val="both"/>
        <w:rPr>
          <w:rFonts w:asciiTheme="majorHAnsi" w:hAnsiTheme="majorHAnsi" w:cstheme="majorHAnsi"/>
        </w:rPr>
      </w:pPr>
      <w:r w:rsidRPr="001D6983">
        <w:rPr>
          <w:rFonts w:asciiTheme="majorHAnsi" w:hAnsiTheme="majorHAnsi" w:cstheme="majorHAnsi"/>
          <w:lang w:eastAsia="pl-PL" w:bidi="pl-PL"/>
        </w:rPr>
        <w:t>Par. 11 ust. 3 Czy Zamawiający wyrazi zgodę na dodanie postanowienia w brzmieniu: „Zamawiający może w każdym czasie odstąpić od żądania zapłaty przez Wykonawcę kary umownej.''</w:t>
      </w:r>
    </w:p>
    <w:p w:rsidR="00986EF8" w:rsidRDefault="00986EF8" w:rsidP="00986EF8">
      <w:pPr>
        <w:pStyle w:val="Teksttreci0"/>
        <w:shd w:val="clear" w:color="auto" w:fill="auto"/>
        <w:tabs>
          <w:tab w:val="left" w:pos="738"/>
        </w:tabs>
        <w:spacing w:after="0"/>
        <w:ind w:left="360"/>
        <w:jc w:val="both"/>
        <w:rPr>
          <w:rFonts w:asciiTheme="majorHAnsi" w:hAnsiTheme="majorHAnsi" w:cstheme="majorHAnsi"/>
          <w:b/>
          <w:lang w:eastAsia="pl-PL" w:bidi="pl-PL"/>
        </w:rPr>
      </w:pPr>
      <w:r w:rsidRPr="00986EF8">
        <w:rPr>
          <w:rFonts w:asciiTheme="majorHAnsi" w:hAnsiTheme="majorHAnsi" w:cstheme="majorHAnsi"/>
          <w:b/>
          <w:lang w:eastAsia="pl-PL" w:bidi="pl-PL"/>
        </w:rPr>
        <w:t xml:space="preserve">Odpowiedź: Nie, </w:t>
      </w:r>
      <w:r>
        <w:rPr>
          <w:rFonts w:asciiTheme="majorHAnsi" w:hAnsiTheme="majorHAnsi" w:cstheme="majorHAnsi"/>
          <w:b/>
          <w:lang w:eastAsia="pl-PL" w:bidi="pl-PL"/>
        </w:rPr>
        <w:t>Z</w:t>
      </w:r>
      <w:r w:rsidRPr="00986EF8">
        <w:rPr>
          <w:rFonts w:asciiTheme="majorHAnsi" w:hAnsiTheme="majorHAnsi" w:cstheme="majorHAnsi"/>
          <w:b/>
          <w:lang w:eastAsia="pl-PL" w:bidi="pl-PL"/>
        </w:rPr>
        <w:t xml:space="preserve">amawiający nie wyraża zgody. </w:t>
      </w:r>
    </w:p>
    <w:p w:rsidR="00986EF8" w:rsidRPr="00986EF8" w:rsidRDefault="00986EF8" w:rsidP="00986EF8">
      <w:pPr>
        <w:pStyle w:val="Teksttreci0"/>
        <w:shd w:val="clear" w:color="auto" w:fill="auto"/>
        <w:tabs>
          <w:tab w:val="left" w:pos="738"/>
        </w:tabs>
        <w:spacing w:after="0"/>
        <w:ind w:left="360"/>
        <w:jc w:val="both"/>
        <w:rPr>
          <w:rFonts w:asciiTheme="majorHAnsi" w:hAnsiTheme="majorHAnsi" w:cstheme="majorHAnsi"/>
          <w:b/>
        </w:rPr>
      </w:pPr>
    </w:p>
    <w:p w:rsidR="005B4382" w:rsidRDefault="005B4382" w:rsidP="009920B6">
      <w:pPr>
        <w:pStyle w:val="Teksttreci0"/>
        <w:numPr>
          <w:ilvl w:val="0"/>
          <w:numId w:val="1"/>
        </w:numPr>
        <w:shd w:val="clear" w:color="auto" w:fill="auto"/>
        <w:tabs>
          <w:tab w:val="left" w:pos="738"/>
        </w:tabs>
        <w:spacing w:after="0"/>
        <w:jc w:val="both"/>
        <w:rPr>
          <w:rFonts w:asciiTheme="majorHAnsi" w:hAnsiTheme="majorHAnsi" w:cstheme="majorHAnsi"/>
        </w:rPr>
      </w:pPr>
      <w:r w:rsidRPr="001D6983">
        <w:rPr>
          <w:rFonts w:asciiTheme="majorHAnsi" w:hAnsiTheme="majorHAnsi" w:cstheme="majorHAnsi"/>
          <w:lang w:eastAsia="pl-PL" w:bidi="pl-PL"/>
        </w:rPr>
        <w:t>Par. 11 ust. 3 Prosimy o doprecyzowanie od jakiej wartości naliczana będzie kara umowna, a jednocześnie zwracamy się z prośbą, aby naliczana ona była od wartości dostawy, lub w przypadku kar dot. aparatu od wartości sumy czynszu dzierżawnego.</w:t>
      </w:r>
    </w:p>
    <w:p w:rsidR="00986EF8" w:rsidRPr="00986EF8" w:rsidRDefault="00986EF8" w:rsidP="00986EF8">
      <w:pPr>
        <w:autoSpaceDE w:val="0"/>
        <w:autoSpaceDN w:val="0"/>
        <w:adjustRightInd w:val="0"/>
        <w:jc w:val="both"/>
        <w:rPr>
          <w:rFonts w:ascii="Calibri" w:eastAsia="HiddenHorzOCR" w:hAnsi="Calibri" w:cs="Calibri"/>
          <w:color w:val="121212"/>
          <w:lang w:eastAsia="pl-PL"/>
        </w:rPr>
      </w:pPr>
      <w:r>
        <w:rPr>
          <w:rFonts w:asciiTheme="majorHAnsi" w:hAnsiTheme="majorHAnsi" w:cstheme="majorHAnsi"/>
          <w:lang w:eastAsia="pl-PL" w:bidi="pl-PL"/>
        </w:rPr>
        <w:t>Odpowiedź:</w:t>
      </w:r>
      <w:r w:rsidR="00DD4299">
        <w:rPr>
          <w:rFonts w:asciiTheme="majorHAnsi" w:hAnsiTheme="majorHAnsi" w:cstheme="majorHAnsi"/>
          <w:lang w:eastAsia="pl-PL" w:bidi="pl-PL"/>
        </w:rPr>
        <w:t xml:space="preserve"> Par. 11 umowy otrzymuje brzmienie: </w:t>
      </w:r>
      <w:bookmarkStart w:id="8" w:name="_GoBack"/>
      <w:bookmarkEnd w:id="8"/>
      <w:r>
        <w:rPr>
          <w:rFonts w:asciiTheme="majorHAnsi" w:hAnsiTheme="majorHAnsi" w:cstheme="majorHAnsi"/>
          <w:lang w:eastAsia="pl-PL" w:bidi="pl-PL"/>
        </w:rPr>
        <w:t xml:space="preserve"> </w:t>
      </w:r>
      <w:r w:rsidRPr="00986EF8">
        <w:rPr>
          <w:rFonts w:ascii="Calibri" w:eastAsia="HiddenHorzOCR" w:hAnsi="Calibri" w:cs="Calibri"/>
          <w:color w:val="121212"/>
          <w:lang w:eastAsia="pl-PL"/>
        </w:rPr>
        <w:t>1.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dostawca lub wykonawca może żądać jedynie wynagrodzenia należnego mu z tytułu wykonania części umowy.</w:t>
      </w:r>
    </w:p>
    <w:p w:rsidR="00986EF8" w:rsidRPr="00986EF8" w:rsidRDefault="00986EF8" w:rsidP="00986EF8">
      <w:pPr>
        <w:autoSpaceDE w:val="0"/>
        <w:autoSpaceDN w:val="0"/>
        <w:adjustRightInd w:val="0"/>
        <w:spacing w:after="0" w:line="240" w:lineRule="auto"/>
        <w:jc w:val="both"/>
        <w:rPr>
          <w:rFonts w:ascii="Calibri" w:eastAsia="HiddenHorzOCR" w:hAnsi="Calibri" w:cs="Calibri"/>
          <w:color w:val="151515"/>
          <w:lang w:eastAsia="pl-PL"/>
        </w:rPr>
      </w:pPr>
      <w:r w:rsidRPr="00986EF8">
        <w:rPr>
          <w:rFonts w:ascii="Calibri" w:eastAsia="HiddenHorzOCR" w:hAnsi="Calibri" w:cs="Calibri"/>
          <w:color w:val="494949"/>
          <w:lang w:eastAsia="pl-PL"/>
        </w:rPr>
        <w:t xml:space="preserve">2. </w:t>
      </w:r>
      <w:r w:rsidRPr="00986EF8">
        <w:rPr>
          <w:rFonts w:ascii="Calibri" w:eastAsia="HiddenHorzOCR" w:hAnsi="Calibri" w:cs="Calibri"/>
          <w:color w:val="151515"/>
          <w:lang w:eastAsia="pl-PL"/>
        </w:rPr>
        <w:t xml:space="preserve">W przypadku opóźnienia  w dostawie odczynników  dostawca zapłaci zamawiającemu kary umowne w wysokość 0,1 % niedostarczonej w terminie dostawy  za każdy dzień opóźnienia.  </w:t>
      </w:r>
    </w:p>
    <w:p w:rsidR="00986EF8" w:rsidRPr="00986EF8" w:rsidRDefault="00DD4299" w:rsidP="00986EF8">
      <w:pPr>
        <w:autoSpaceDE w:val="0"/>
        <w:autoSpaceDN w:val="0"/>
        <w:adjustRightInd w:val="0"/>
        <w:spacing w:after="0" w:line="240" w:lineRule="auto"/>
        <w:jc w:val="both"/>
        <w:rPr>
          <w:rFonts w:ascii="Calibri" w:eastAsia="HiddenHorzOCR" w:hAnsi="Calibri" w:cs="Calibri"/>
          <w:color w:val="151515"/>
          <w:lang w:eastAsia="pl-PL"/>
        </w:rPr>
      </w:pPr>
      <w:r>
        <w:rPr>
          <w:rFonts w:ascii="Calibri" w:eastAsia="HiddenHorzOCR" w:hAnsi="Calibri" w:cs="Calibri"/>
          <w:color w:val="151515"/>
          <w:sz w:val="20"/>
          <w:szCs w:val="20"/>
          <w:lang w:eastAsia="pl-PL"/>
        </w:rPr>
        <w:t>3</w:t>
      </w:r>
      <w:r w:rsidR="00986EF8" w:rsidRPr="00986EF8">
        <w:rPr>
          <w:rFonts w:ascii="Calibri" w:eastAsia="HiddenHorzOCR" w:hAnsi="Calibri" w:cs="Calibri"/>
          <w:color w:val="151515"/>
          <w:sz w:val="20"/>
          <w:szCs w:val="20"/>
          <w:lang w:eastAsia="pl-PL"/>
        </w:rPr>
        <w:t xml:space="preserve">. </w:t>
      </w:r>
      <w:r w:rsidR="00986EF8" w:rsidRPr="00986EF8">
        <w:rPr>
          <w:rFonts w:ascii="Calibri" w:eastAsia="HiddenHorzOCR" w:hAnsi="Calibri" w:cs="Calibri"/>
          <w:color w:val="151515"/>
          <w:lang w:eastAsia="pl-PL"/>
        </w:rPr>
        <w:t>W przypadku opóźnienia  w dostawie i uruchomieniu aparatu  Wykonawca zapłaci zamawiającemu kary umowne w wysokość 0,5 % wartości umowy  za każdy dzień opóźnienia  w dostawie.</w:t>
      </w:r>
    </w:p>
    <w:p w:rsidR="00986EF8" w:rsidRDefault="00986EF8" w:rsidP="00986EF8">
      <w:pPr>
        <w:pStyle w:val="Teksttreci0"/>
        <w:shd w:val="clear" w:color="auto" w:fill="auto"/>
        <w:tabs>
          <w:tab w:val="left" w:pos="738"/>
        </w:tabs>
        <w:spacing w:after="0"/>
        <w:ind w:left="360"/>
        <w:jc w:val="both"/>
        <w:rPr>
          <w:rFonts w:asciiTheme="majorHAnsi" w:hAnsiTheme="majorHAnsi" w:cstheme="majorHAnsi"/>
        </w:rPr>
      </w:pPr>
    </w:p>
    <w:p w:rsidR="00986EF8" w:rsidRPr="001D6983" w:rsidRDefault="00986EF8" w:rsidP="00986EF8">
      <w:pPr>
        <w:pStyle w:val="Teksttreci0"/>
        <w:shd w:val="clear" w:color="auto" w:fill="auto"/>
        <w:tabs>
          <w:tab w:val="left" w:pos="738"/>
        </w:tabs>
        <w:spacing w:after="0"/>
        <w:ind w:left="360"/>
        <w:jc w:val="both"/>
        <w:rPr>
          <w:rFonts w:asciiTheme="majorHAnsi" w:hAnsiTheme="majorHAnsi" w:cstheme="majorHAnsi"/>
        </w:rPr>
      </w:pPr>
    </w:p>
    <w:p w:rsidR="005B4382" w:rsidRDefault="005B4382" w:rsidP="00DD4299">
      <w:pPr>
        <w:pStyle w:val="Teksttreci0"/>
        <w:numPr>
          <w:ilvl w:val="0"/>
          <w:numId w:val="1"/>
        </w:numPr>
        <w:shd w:val="clear" w:color="auto" w:fill="auto"/>
        <w:tabs>
          <w:tab w:val="left" w:pos="738"/>
        </w:tabs>
        <w:spacing w:after="0" w:line="240" w:lineRule="auto"/>
        <w:ind w:left="357"/>
        <w:jc w:val="both"/>
        <w:rPr>
          <w:rFonts w:asciiTheme="majorHAnsi" w:hAnsiTheme="majorHAnsi" w:cstheme="majorHAnsi"/>
        </w:rPr>
      </w:pPr>
      <w:r w:rsidRPr="001D6983">
        <w:rPr>
          <w:rFonts w:asciiTheme="majorHAnsi" w:hAnsiTheme="majorHAnsi" w:cstheme="majorHAnsi"/>
          <w:lang w:eastAsia="pl-PL" w:bidi="pl-PL"/>
        </w:rPr>
        <w:t>Par. 11 ust. 6 Czy Zamawiający jako administrator danych osobowych, które mogą znajdować się na aparatach będących przedmiotem zamówienia i do których w związku z prawidłową realizacją obowiązków wynikających z umowy o udzielenie zamówienia publicznego, tj. przyłączenie do sieci, dokonywanie przeglądów, świadczenie usług serwisowych może mieć dostęp Wykonawca, wyrazi zgodę na zawarcie umowy powierzenia przetwarzania danych osobowych? Umowa powierzenia przetwarzania danych osobowych zawarta zostałaby z Wykonawcą jako procesorem wg załączonego wzoru.</w:t>
      </w:r>
    </w:p>
    <w:p w:rsidR="00DD4299" w:rsidRPr="00DD4299" w:rsidRDefault="00DD4299" w:rsidP="00DD4299">
      <w:pPr>
        <w:pStyle w:val="Teksttreci0"/>
        <w:shd w:val="clear" w:color="auto" w:fill="auto"/>
        <w:tabs>
          <w:tab w:val="left" w:pos="738"/>
        </w:tabs>
        <w:spacing w:after="0" w:line="240" w:lineRule="auto"/>
        <w:ind w:left="357"/>
        <w:jc w:val="both"/>
        <w:rPr>
          <w:rFonts w:asciiTheme="majorHAnsi" w:hAnsiTheme="majorHAnsi" w:cstheme="majorHAnsi"/>
          <w:b/>
        </w:rPr>
      </w:pPr>
      <w:r w:rsidRPr="00DD4299">
        <w:rPr>
          <w:rFonts w:asciiTheme="majorHAnsi" w:hAnsiTheme="majorHAnsi" w:cstheme="majorHAnsi"/>
          <w:b/>
          <w:lang w:eastAsia="pl-PL" w:bidi="pl-PL"/>
        </w:rPr>
        <w:t xml:space="preserve">Odpowiedź: Tak, Zamawiający wyraża zgodę. </w:t>
      </w:r>
    </w:p>
    <w:p w:rsidR="006A64B8" w:rsidRPr="001D6983" w:rsidRDefault="006A64B8" w:rsidP="00256264">
      <w:pPr>
        <w:jc w:val="both"/>
        <w:rPr>
          <w:rFonts w:asciiTheme="majorHAnsi" w:hAnsiTheme="majorHAnsi" w:cstheme="majorHAnsi"/>
        </w:rPr>
      </w:pPr>
    </w:p>
    <w:sectPr w:rsidR="006A64B8" w:rsidRPr="001D69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264" w:rsidRDefault="00256264" w:rsidP="00256264">
      <w:pPr>
        <w:spacing w:after="0" w:line="240" w:lineRule="auto"/>
      </w:pPr>
      <w:r>
        <w:separator/>
      </w:r>
    </w:p>
  </w:endnote>
  <w:endnote w:type="continuationSeparator" w:id="0">
    <w:p w:rsidR="00256264" w:rsidRDefault="00256264" w:rsidP="00256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264" w:rsidRDefault="00256264" w:rsidP="00256264">
      <w:pPr>
        <w:spacing w:after="0" w:line="240" w:lineRule="auto"/>
      </w:pPr>
      <w:r>
        <w:separator/>
      </w:r>
    </w:p>
  </w:footnote>
  <w:footnote w:type="continuationSeparator" w:id="0">
    <w:p w:rsidR="00256264" w:rsidRDefault="00256264" w:rsidP="00256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96B41"/>
    <w:multiLevelType w:val="multilevel"/>
    <w:tmpl w:val="376A3CE8"/>
    <w:lvl w:ilvl="0">
      <w:start w:val="1"/>
      <w:numFmt w:val="decimal"/>
      <w:lvlText w:val="%1."/>
      <w:lvlJc w:val="left"/>
      <w:rPr>
        <w:b w:val="0"/>
        <w:bCs w:val="0"/>
        <w:i w:val="0"/>
        <w:iCs w:val="0"/>
        <w:smallCaps w:val="0"/>
        <w:strike w:val="0"/>
        <w:color w:val="222222"/>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355545F"/>
    <w:multiLevelType w:val="hybridMultilevel"/>
    <w:tmpl w:val="E2F0A2E0"/>
    <w:lvl w:ilvl="0" w:tplc="F84873B4">
      <w:start w:val="1"/>
      <w:numFmt w:val="lowerLetter"/>
      <w:lvlText w:val="%1)"/>
      <w:lvlJc w:val="left"/>
      <w:pPr>
        <w:tabs>
          <w:tab w:val="num" w:pos="360"/>
        </w:tabs>
        <w:ind w:left="360" w:hanging="360"/>
      </w:pPr>
      <w:rPr>
        <w:rFonts w:ascii="Calibri" w:eastAsia="Times New Roman" w:hAnsi="Calibri"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459A69EF"/>
    <w:multiLevelType w:val="hybridMultilevel"/>
    <w:tmpl w:val="22EE6F6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B9F7E7D"/>
    <w:multiLevelType w:val="multilevel"/>
    <w:tmpl w:val="95CAF46C"/>
    <w:lvl w:ilvl="0">
      <w:start w:val="1"/>
      <w:numFmt w:val="decimal"/>
      <w:lvlText w:val="%1."/>
      <w:lvlJc w:val="left"/>
      <w:rPr>
        <w:rFonts w:ascii="Times New Roman" w:eastAsia="Times New Roman" w:hAnsi="Times New Roman" w:cs="Times New Roman"/>
        <w:b w:val="0"/>
        <w:bCs w:val="0"/>
        <w:i w:val="0"/>
        <w:iCs w:val="0"/>
        <w:smallCaps w:val="0"/>
        <w:strike w:val="0"/>
        <w:color w:val="222222"/>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08A"/>
    <w:rsid w:val="001D6983"/>
    <w:rsid w:val="00256264"/>
    <w:rsid w:val="002B5489"/>
    <w:rsid w:val="0035408A"/>
    <w:rsid w:val="00401962"/>
    <w:rsid w:val="00444E23"/>
    <w:rsid w:val="004743D7"/>
    <w:rsid w:val="00574F9C"/>
    <w:rsid w:val="005B4382"/>
    <w:rsid w:val="006A64B8"/>
    <w:rsid w:val="00986EF8"/>
    <w:rsid w:val="009920B6"/>
    <w:rsid w:val="00C137F5"/>
    <w:rsid w:val="00D1559C"/>
    <w:rsid w:val="00DD4299"/>
    <w:rsid w:val="00F647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38D7"/>
  <w15:chartTrackingRefBased/>
  <w15:docId w15:val="{D46AC3DC-54C3-4B56-AFB3-2E520420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5408A"/>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5408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5408A"/>
    <w:pPr>
      <w:ind w:left="720"/>
      <w:contextualSpacing/>
    </w:pPr>
    <w:rPr>
      <w:rFonts w:ascii="Calibri" w:eastAsia="Calibri" w:hAnsi="Calibri" w:cs="Times New Roman"/>
    </w:rPr>
  </w:style>
  <w:style w:type="character" w:customStyle="1" w:styleId="Teksttreci">
    <w:name w:val="Tekst treści_"/>
    <w:basedOn w:val="Domylnaczcionkaakapitu"/>
    <w:link w:val="Teksttreci0"/>
    <w:rsid w:val="005B4382"/>
    <w:rPr>
      <w:rFonts w:ascii="Times New Roman" w:eastAsia="Times New Roman" w:hAnsi="Times New Roman" w:cs="Times New Roman"/>
      <w:color w:val="222222"/>
      <w:shd w:val="clear" w:color="auto" w:fill="FFFFFF"/>
    </w:rPr>
  </w:style>
  <w:style w:type="character" w:customStyle="1" w:styleId="Nagwek2">
    <w:name w:val="Nagłówek #2_"/>
    <w:basedOn w:val="Domylnaczcionkaakapitu"/>
    <w:link w:val="Nagwek20"/>
    <w:rsid w:val="005B4382"/>
    <w:rPr>
      <w:rFonts w:ascii="Times New Roman" w:eastAsia="Times New Roman" w:hAnsi="Times New Roman" w:cs="Times New Roman"/>
      <w:b/>
      <w:bCs/>
      <w:shd w:val="clear" w:color="auto" w:fill="FFFFFF"/>
    </w:rPr>
  </w:style>
  <w:style w:type="paragraph" w:customStyle="1" w:styleId="Teksttreci0">
    <w:name w:val="Tekst treści"/>
    <w:basedOn w:val="Normalny"/>
    <w:link w:val="Teksttreci"/>
    <w:rsid w:val="005B4382"/>
    <w:pPr>
      <w:widowControl w:val="0"/>
      <w:shd w:val="clear" w:color="auto" w:fill="FFFFFF"/>
      <w:spacing w:after="320" w:line="307" w:lineRule="auto"/>
    </w:pPr>
    <w:rPr>
      <w:rFonts w:ascii="Times New Roman" w:eastAsia="Times New Roman" w:hAnsi="Times New Roman" w:cs="Times New Roman"/>
      <w:color w:val="222222"/>
    </w:rPr>
  </w:style>
  <w:style w:type="paragraph" w:customStyle="1" w:styleId="Nagwek20">
    <w:name w:val="Nagłówek #2"/>
    <w:basedOn w:val="Normalny"/>
    <w:link w:val="Nagwek2"/>
    <w:rsid w:val="005B4382"/>
    <w:pPr>
      <w:widowControl w:val="0"/>
      <w:shd w:val="clear" w:color="auto" w:fill="FFFFFF"/>
      <w:spacing w:after="160" w:line="307" w:lineRule="auto"/>
      <w:ind w:firstLine="190"/>
      <w:outlineLvl w:val="1"/>
    </w:pPr>
    <w:rPr>
      <w:rFonts w:ascii="Times New Roman" w:eastAsia="Times New Roman" w:hAnsi="Times New Roman" w:cs="Times New Roman"/>
      <w:b/>
      <w:bCs/>
    </w:rPr>
  </w:style>
  <w:style w:type="paragraph" w:styleId="Nagwek">
    <w:name w:val="header"/>
    <w:basedOn w:val="Normalny"/>
    <w:link w:val="NagwekZnak"/>
    <w:uiPriority w:val="99"/>
    <w:unhideWhenUsed/>
    <w:rsid w:val="002562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6264"/>
  </w:style>
  <w:style w:type="paragraph" w:styleId="Stopka">
    <w:name w:val="footer"/>
    <w:basedOn w:val="Normalny"/>
    <w:link w:val="StopkaZnak"/>
    <w:uiPriority w:val="99"/>
    <w:unhideWhenUsed/>
    <w:rsid w:val="002562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6264"/>
  </w:style>
  <w:style w:type="paragraph" w:styleId="Tekstprzypisukocowego">
    <w:name w:val="endnote text"/>
    <w:basedOn w:val="Normalny"/>
    <w:link w:val="TekstprzypisukocowegoZnak"/>
    <w:uiPriority w:val="99"/>
    <w:semiHidden/>
    <w:unhideWhenUsed/>
    <w:rsid w:val="002562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6264"/>
    <w:rPr>
      <w:sz w:val="20"/>
      <w:szCs w:val="20"/>
    </w:rPr>
  </w:style>
  <w:style w:type="character" w:styleId="Odwoanieprzypisukocowego">
    <w:name w:val="endnote reference"/>
    <w:basedOn w:val="Domylnaczcionkaakapitu"/>
    <w:uiPriority w:val="99"/>
    <w:semiHidden/>
    <w:unhideWhenUsed/>
    <w:rsid w:val="002562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4</Pages>
  <Words>1293</Words>
  <Characters>7761</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2019-02-27T07:03:00Z</dcterms:created>
  <dcterms:modified xsi:type="dcterms:W3CDTF">2019-02-27T11:04:00Z</dcterms:modified>
</cp:coreProperties>
</file>