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FCE2" w14:textId="77777777" w:rsidR="00AB5036" w:rsidRPr="00AB5036" w:rsidRDefault="00AB5036" w:rsidP="00AB5036">
      <w:pPr>
        <w:rPr>
          <w:rFonts w:ascii="Arial" w:hAnsi="Arial" w:cs="Arial"/>
          <w:b/>
          <w:bCs/>
        </w:rPr>
      </w:pPr>
      <w:r w:rsidRPr="00AB5036">
        <w:rPr>
          <w:rFonts w:ascii="Arial" w:hAnsi="Arial" w:cs="Arial"/>
          <w:b/>
          <w:bCs/>
        </w:rPr>
        <w:t>7. DIETA O KONTROLOWANEJ  ZAWARTOŚCI KWASÓW TŁUSZCZOWYCH</w:t>
      </w:r>
    </w:p>
    <w:p w14:paraId="4F8A31A8" w14:textId="77777777" w:rsidR="00AB5036" w:rsidRPr="0027125B" w:rsidRDefault="00AB5036" w:rsidP="00AB5036">
      <w:pPr>
        <w:rPr>
          <w:rFonts w:ascii="Arial" w:hAnsi="Arial" w:cs="Arial"/>
        </w:rPr>
      </w:pPr>
    </w:p>
    <w:tbl>
      <w:tblPr>
        <w:tblW w:w="1006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8089"/>
      </w:tblGrid>
      <w:tr w:rsidR="00AB5036" w:rsidRPr="0027125B" w14:paraId="11D40DAF" w14:textId="77777777" w:rsidTr="00AB5036"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E5C8" w14:textId="77777777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</w:p>
          <w:p w14:paraId="283EE4C7" w14:textId="77777777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  <w:r w:rsidRPr="00AB5036">
              <w:rPr>
                <w:rFonts w:ascii="Arial" w:hAnsi="Arial" w:cs="Arial"/>
                <w:b/>
              </w:rPr>
              <w:t>Nazwa diety</w:t>
            </w:r>
          </w:p>
          <w:p w14:paraId="0FDB65D6" w14:textId="77777777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8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776A" w14:textId="77777777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</w:p>
          <w:p w14:paraId="679811F2" w14:textId="51AA76DF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  <w:r w:rsidRPr="00AB5036">
              <w:rPr>
                <w:rFonts w:ascii="Arial" w:hAnsi="Arial" w:cs="Arial"/>
                <w:b/>
              </w:rPr>
              <w:t>DIETA O KONTROLOWANEJ ZAWARTOŚCI KWASÓW TŁUSZCZOWYCH (7)</w:t>
            </w:r>
          </w:p>
          <w:p w14:paraId="4FF5553E" w14:textId="77777777" w:rsidR="00AB5036" w:rsidRPr="0027125B" w:rsidRDefault="00AB5036" w:rsidP="00934C36">
            <w:pPr>
              <w:rPr>
                <w:rFonts w:ascii="Arial" w:hAnsi="Arial" w:cs="Arial"/>
                <w:bCs/>
              </w:rPr>
            </w:pPr>
          </w:p>
        </w:tc>
      </w:tr>
      <w:tr w:rsidR="00AB5036" w:rsidRPr="0027125B" w14:paraId="39251A97" w14:textId="77777777" w:rsidTr="00AB5036"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A41B" w14:textId="77777777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  <w:r w:rsidRPr="00AB5036"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8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55C1" w14:textId="77777777" w:rsidR="00AB5036" w:rsidRPr="0027125B" w:rsidRDefault="00AB5036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Dla osób:</w:t>
            </w:r>
          </w:p>
          <w:p w14:paraId="093FC4ED" w14:textId="77777777" w:rsidR="00AB5036" w:rsidRPr="0027125B" w:rsidRDefault="00AB5036" w:rsidP="00AB503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chorobami układu sercowo naczyniowego, w tym z miażdżycą, </w:t>
            </w:r>
          </w:p>
          <w:p w14:paraId="6E727CA8" w14:textId="77777777" w:rsidR="00AB5036" w:rsidRPr="0027125B" w:rsidRDefault="00AB5036" w:rsidP="00AB503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 </w:t>
            </w:r>
            <w:proofErr w:type="spellStart"/>
            <w:r w:rsidRPr="0027125B">
              <w:rPr>
                <w:rFonts w:ascii="Arial" w:hAnsi="Arial" w:cs="Arial"/>
              </w:rPr>
              <w:t>hiperlipidemiach</w:t>
            </w:r>
            <w:proofErr w:type="spellEnd"/>
            <w:r w:rsidRPr="0027125B">
              <w:rPr>
                <w:rFonts w:ascii="Arial" w:hAnsi="Arial" w:cs="Arial"/>
              </w:rPr>
              <w:t xml:space="preserve"> oraz z przewlekłymi zespołami wieńcowymi. </w:t>
            </w:r>
          </w:p>
        </w:tc>
      </w:tr>
      <w:tr w:rsidR="00AB5036" w:rsidRPr="0027125B" w14:paraId="55C64137" w14:textId="77777777" w:rsidTr="00AB5036"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D983" w14:textId="77777777" w:rsidR="00AB5036" w:rsidRPr="00AB5036" w:rsidRDefault="00AB5036" w:rsidP="00934C36">
            <w:pPr>
              <w:rPr>
                <w:rFonts w:ascii="Arial" w:hAnsi="Arial" w:cs="Arial"/>
                <w:b/>
              </w:rPr>
            </w:pPr>
            <w:r w:rsidRPr="00AB5036">
              <w:rPr>
                <w:rFonts w:ascii="Arial" w:hAnsi="Arial" w:cs="Arial"/>
                <w:b/>
              </w:rPr>
              <w:t>Zalecenia dietetyczne</w:t>
            </w:r>
          </w:p>
        </w:tc>
        <w:tc>
          <w:tcPr>
            <w:tcW w:w="8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5B71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o kontrolowanej zawartości kwasów tłuszczowych jest modyfikacją diety podstawowej,</w:t>
            </w:r>
          </w:p>
          <w:p w14:paraId="1CB2EAA0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16DFB72C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1F82CB8F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modyfikacja w stosunku do diety podstawowej polega na zmniejszeniu zawartości kwasów tłuszczowych nasyconych i częściowym ich zastąpieniu kwasami tłuszczowymi </w:t>
            </w:r>
            <w:proofErr w:type="spellStart"/>
            <w:r w:rsidRPr="0027125B">
              <w:rPr>
                <w:rFonts w:ascii="Arial" w:hAnsi="Arial" w:cs="Arial"/>
              </w:rPr>
              <w:t>wielo</w:t>
            </w:r>
            <w:proofErr w:type="spellEnd"/>
            <w:r w:rsidRPr="0027125B">
              <w:rPr>
                <w:rFonts w:ascii="Arial" w:hAnsi="Arial" w:cs="Arial"/>
              </w:rPr>
              <w:t>- i jednonienasyconymi,</w:t>
            </w:r>
          </w:p>
          <w:p w14:paraId="77C7E5BE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należy ograniczyć zawartość cholesterolu w diecie, </w:t>
            </w:r>
          </w:p>
          <w:p w14:paraId="4AC59E16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1A4E99C5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eliminować pojadanie między posiłkami,</w:t>
            </w:r>
          </w:p>
          <w:p w14:paraId="546DE3FF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różnorodna, urozmaicona pod względem smaku, kolorystyki, konsystencji i strawności potraw oraz obróbki termicznej.</w:t>
            </w:r>
          </w:p>
          <w:p w14:paraId="16D087C7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każdym posiłku należy uwzględnić wodę/napój z ograniczoną zawartością cukru,</w:t>
            </w:r>
          </w:p>
          <w:p w14:paraId="58F5A479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62B3A539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dodatek warzyw lub owoców do każdego posiłku (minimum 400 g dziennie), z przewagą warzyw; przynajmniej część warzyw i owoców powinna być serwowana w postaci surowej,</w:t>
            </w:r>
          </w:p>
          <w:p w14:paraId="20D671CC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przynajmniej 1 posiłek w ciągu dnia powinien zawierać produkty  zbożowe z pełnego przemiału,</w:t>
            </w:r>
          </w:p>
          <w:p w14:paraId="5DD85CC6" w14:textId="7F089803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mleko i przetwory mleczne w tym napoje fermentowane lub produkty roślinne zastępujące produkty mleczne (z wyjątkiem wytwarzanych z orzechów kokosowych) powinny być podawane co najmniej w 2 posiłkach w ciągu dnia; dozwolone jest podawanie chudych i </w:t>
            </w:r>
            <w:r w:rsidRPr="0027125B">
              <w:rPr>
                <w:rFonts w:ascii="Arial" w:hAnsi="Arial" w:cs="Arial"/>
              </w:rPr>
              <w:t>półtłustych</w:t>
            </w:r>
            <w:r w:rsidRPr="0027125B">
              <w:rPr>
                <w:rFonts w:ascii="Arial" w:hAnsi="Arial" w:cs="Arial"/>
              </w:rPr>
              <w:t xml:space="preserve"> produktów mlecznych, produkty pełnotłuste nie powinny znaleźć się w diecie,</w:t>
            </w:r>
          </w:p>
          <w:p w14:paraId="506C0493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każdego dnia należy podawać co najmniej 1 porcję z grupy mięso, jaja, nasiona roślin strączkowych i/lub przetwory nasion roślin strączkowych, inne roślinne zamienniki białka zwierzęcego; tłuste mięsa, wędliny i podroby nie powinny być spożywane,</w:t>
            </w:r>
          </w:p>
          <w:p w14:paraId="5AF863C7" w14:textId="77777777" w:rsidR="00AB5036" w:rsidRPr="0027125B" w:rsidRDefault="00AB5036" w:rsidP="00AB503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nasiona roślin strączkowych i/lub ich przetwory należy uwzględnić co najmniej 3 razy w jadłospisie dekadowym,</w:t>
            </w:r>
          </w:p>
          <w:p w14:paraId="0618A41C" w14:textId="77777777" w:rsidR="00AB5036" w:rsidRPr="0027125B" w:rsidRDefault="00AB5036" w:rsidP="00AB503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ryby i/lub przetwory rybne (głównie z ryb morskich) należy uwzględnić co najmniej 3 razy w jadłospisie dekadowym,</w:t>
            </w:r>
          </w:p>
          <w:p w14:paraId="7A5C7F57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ograniczyć spożycie tłuszczów będących źródłem kwasów tłuszczowych nasyconych: tłuszczów zwierzęcych takich jak smalec, słonina, masło oraz niektórych tłuszczów roślinnych, takich jak olej palmowy, kokosowy; nie powinny być podawane produkty, w których znajduje się duża ilość tych tłuszczów np. słodycze, słone przekąski, produkty typu fast-food, twarde margaryny,</w:t>
            </w:r>
          </w:p>
          <w:p w14:paraId="498E1D26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źródłem tłuszczu w diecie powinny być bogate w nienasycone kwasy tłuszczowe oleje roślinne, produkowane z nich margaryny miękkie, margaryny wzbogacane w sterole i </w:t>
            </w:r>
            <w:proofErr w:type="spellStart"/>
            <w:r w:rsidRPr="0027125B">
              <w:rPr>
                <w:rFonts w:ascii="Arial" w:hAnsi="Arial" w:cs="Arial"/>
              </w:rPr>
              <w:t>stanole</w:t>
            </w:r>
            <w:proofErr w:type="spellEnd"/>
            <w:r w:rsidRPr="0027125B">
              <w:rPr>
                <w:rFonts w:ascii="Arial" w:hAnsi="Arial" w:cs="Arial"/>
              </w:rPr>
              <w:t xml:space="preserve"> roślinne, tłuste ryby; przynajmniej 2 posiłki w ciągu dnia powinny zawierać produkty bogate w kwasy tłuszczowe nienasycone,</w:t>
            </w:r>
          </w:p>
          <w:p w14:paraId="6C010E0C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zaleca się ograniczenie produktów będących źródłem izomerów trans kwasów tłuszczowych, występujących w tłuszczach cukierniczych, fryturze </w:t>
            </w:r>
            <w:proofErr w:type="spellStart"/>
            <w:r w:rsidRPr="0027125B">
              <w:rPr>
                <w:rFonts w:ascii="Arial" w:hAnsi="Arial" w:cs="Arial"/>
              </w:rPr>
              <w:t>smażalniczej</w:t>
            </w:r>
            <w:proofErr w:type="spellEnd"/>
            <w:r w:rsidRPr="0027125B">
              <w:rPr>
                <w:rFonts w:ascii="Arial" w:hAnsi="Arial" w:cs="Arial"/>
              </w:rPr>
              <w:t>, słodyczach, niektórych margarynach, produktach typu fast food,</w:t>
            </w:r>
          </w:p>
          <w:p w14:paraId="7F84DAFE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zwrócić szczególną uwagę na odpowiednią podaż witamin rozpuszczalnych w tłuszczach – posiłki powinny obfitować w produkty będące źródłem witamin A, D, E, K, np.: ryby (łosoś, makrela, pstrąg tęczowy, śledź niesolony), warzywa (pomidor, papryka, marchew, sałata, natka pietruszki, dynia, szpinak, jarmuż), owoce (morela, brzoskwinia, nektarynka, czarna porzeczka),</w:t>
            </w:r>
          </w:p>
          <w:p w14:paraId="26D22D33" w14:textId="77777777" w:rsidR="00AB5036" w:rsidRPr="0027125B" w:rsidRDefault="00AB5036" w:rsidP="00AB503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wskazane jest ograniczenie potraw ciężkostrawnych i wzdymających.</w:t>
            </w:r>
          </w:p>
          <w:p w14:paraId="681CB8CB" w14:textId="77777777" w:rsidR="00AB5036" w:rsidRPr="0027125B" w:rsidRDefault="00AB5036" w:rsidP="00934C36">
            <w:pPr>
              <w:rPr>
                <w:rFonts w:ascii="Arial" w:hAnsi="Arial" w:cs="Arial"/>
              </w:rPr>
            </w:pPr>
          </w:p>
          <w:p w14:paraId="30EA3796" w14:textId="77777777" w:rsidR="00AB5036" w:rsidRPr="0027125B" w:rsidRDefault="00AB5036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 doborze produktów należy zwrócić uwagę na ich:</w:t>
            </w:r>
          </w:p>
          <w:p w14:paraId="2463484A" w14:textId="77777777" w:rsidR="00AB5036" w:rsidRPr="0027125B" w:rsidRDefault="00AB5036" w:rsidP="00AB503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jakość,</w:t>
            </w:r>
          </w:p>
          <w:p w14:paraId="0FD90DB6" w14:textId="77777777" w:rsidR="00AB5036" w:rsidRPr="0027125B" w:rsidRDefault="00AB5036" w:rsidP="00AB503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termin przydatności do spożycia, </w:t>
            </w:r>
          </w:p>
          <w:p w14:paraId="14EFB5E5" w14:textId="77777777" w:rsidR="00AB5036" w:rsidRPr="0027125B" w:rsidRDefault="00AB5036" w:rsidP="00AB503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sezonowość.</w:t>
            </w:r>
          </w:p>
          <w:p w14:paraId="4B21BD33" w14:textId="77777777" w:rsidR="00AB5036" w:rsidRPr="0027125B" w:rsidRDefault="00AB5036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Stosowane techniki kulinarne:</w:t>
            </w:r>
          </w:p>
          <w:p w14:paraId="68643168" w14:textId="77777777" w:rsidR="00AB5036" w:rsidRPr="0027125B" w:rsidRDefault="00AB5036" w:rsidP="00AB50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gotowanie tradycyjne lub na parze,</w:t>
            </w:r>
          </w:p>
          <w:p w14:paraId="66C8417D" w14:textId="77777777" w:rsidR="00AB5036" w:rsidRPr="0027125B" w:rsidRDefault="00AB5036" w:rsidP="00AB50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duszenie bez wcześniejszego obsmażania,</w:t>
            </w:r>
          </w:p>
          <w:p w14:paraId="2B854907" w14:textId="77777777" w:rsidR="00AB5036" w:rsidRPr="0027125B" w:rsidRDefault="00AB5036" w:rsidP="00AB50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konwekcyjnych,</w:t>
            </w:r>
          </w:p>
          <w:p w14:paraId="334F6B9C" w14:textId="77777777" w:rsidR="00AB5036" w:rsidRPr="0027125B" w:rsidRDefault="00AB5036" w:rsidP="00AB503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grillowanie bez dodatku tłuszczu, na patelni grillowej lub grillu elektrycznym.</w:t>
            </w:r>
          </w:p>
          <w:p w14:paraId="08DFFFE4" w14:textId="77777777" w:rsidR="00AB5036" w:rsidRPr="0027125B" w:rsidRDefault="00AB5036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Praktyczne wskazówki odnośnie sporządzania posiłków:</w:t>
            </w:r>
          </w:p>
          <w:p w14:paraId="1468747E" w14:textId="77777777" w:rsidR="00AB5036" w:rsidRPr="0027125B" w:rsidRDefault="00AB5036" w:rsidP="00AB50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0649D520" w14:textId="77777777" w:rsidR="00AB5036" w:rsidRPr="0027125B" w:rsidRDefault="00AB5036" w:rsidP="00AB50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unikać zabielania zup i sosów śmietaną i jej roślinnymi zamiennikami np. mleczkiem kokosowym,</w:t>
            </w:r>
          </w:p>
          <w:p w14:paraId="5981EDD0" w14:textId="77777777" w:rsidR="00AB5036" w:rsidRPr="0027125B" w:rsidRDefault="00AB5036" w:rsidP="00AB50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nie dodawać do potraw zasmażek,</w:t>
            </w:r>
          </w:p>
          <w:p w14:paraId="688D1F73" w14:textId="77777777" w:rsidR="00AB5036" w:rsidRPr="0027125B" w:rsidRDefault="00AB5036" w:rsidP="00AB50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należy ograniczyć cukier dodawany do napojów i potraw, </w:t>
            </w:r>
          </w:p>
          <w:p w14:paraId="08FC6548" w14:textId="77777777" w:rsidR="00AB5036" w:rsidRPr="0027125B" w:rsidRDefault="00AB5036" w:rsidP="00AB503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</w:tbl>
    <w:p w14:paraId="007E9965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FA5"/>
    <w:multiLevelType w:val="hybridMultilevel"/>
    <w:tmpl w:val="CACA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6FC"/>
    <w:multiLevelType w:val="hybridMultilevel"/>
    <w:tmpl w:val="91AE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465"/>
    <w:multiLevelType w:val="multilevel"/>
    <w:tmpl w:val="FAF40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4757695"/>
    <w:multiLevelType w:val="hybridMultilevel"/>
    <w:tmpl w:val="3C0C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A53"/>
    <w:multiLevelType w:val="multilevel"/>
    <w:tmpl w:val="159423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BF6179C"/>
    <w:multiLevelType w:val="hybridMultilevel"/>
    <w:tmpl w:val="F47E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84912">
    <w:abstractNumId w:val="3"/>
  </w:num>
  <w:num w:numId="2" w16cid:durableId="284042483">
    <w:abstractNumId w:val="1"/>
  </w:num>
  <w:num w:numId="3" w16cid:durableId="1195384917">
    <w:abstractNumId w:val="5"/>
  </w:num>
  <w:num w:numId="4" w16cid:durableId="96798039">
    <w:abstractNumId w:val="0"/>
  </w:num>
  <w:num w:numId="5" w16cid:durableId="83304734">
    <w:abstractNumId w:val="4"/>
  </w:num>
  <w:num w:numId="6" w16cid:durableId="65346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6"/>
    <w:rsid w:val="00AA2D3A"/>
    <w:rsid w:val="00A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285"/>
  <w15:chartTrackingRefBased/>
  <w15:docId w15:val="{48EBCCC2-3A7C-4193-9F8A-6E9F430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2022-11-14T08:11:00Z</dcterms:created>
  <dcterms:modified xsi:type="dcterms:W3CDTF">2022-11-14T08:12:00Z</dcterms:modified>
</cp:coreProperties>
</file>